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7858" w14:textId="7FA6E495" w:rsidR="00B06DBD" w:rsidRDefault="00B06DBD" w:rsidP="00B06DBD">
      <w:pPr>
        <w:tabs>
          <w:tab w:val="left" w:pos="6660"/>
          <w:tab w:val="left" w:pos="7020"/>
        </w:tabs>
        <w:jc w:val="right"/>
        <w:rPr>
          <w:rFonts w:asciiTheme="minorHAnsi" w:hAnsiTheme="minorHAnsi"/>
          <w:b/>
          <w:szCs w:val="24"/>
        </w:rPr>
      </w:pPr>
      <w:r w:rsidRPr="00B15520">
        <w:rPr>
          <w:noProof/>
        </w:rPr>
        <w:drawing>
          <wp:anchor distT="0" distB="0" distL="114300" distR="114300" simplePos="0" relativeHeight="251658240" behindDoc="0" locked="0" layoutInCell="1" allowOverlap="1" wp14:anchorId="4CCBC8A5" wp14:editId="74D5C32B">
            <wp:simplePos x="0" y="0"/>
            <wp:positionH relativeFrom="column">
              <wp:posOffset>-142239</wp:posOffset>
            </wp:positionH>
            <wp:positionV relativeFrom="page">
              <wp:posOffset>368300</wp:posOffset>
            </wp:positionV>
            <wp:extent cx="1778000" cy="462767"/>
            <wp:effectExtent l="0" t="0" r="0" b="0"/>
            <wp:wrapNone/>
            <wp:docPr id="1" name="Picture 1" descr="HCS logo_2c_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S logo_2c_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38" cy="4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96823" w14:textId="77777777" w:rsidR="00E14AB5" w:rsidRDefault="00E14AB5" w:rsidP="00B06DBD">
      <w:pPr>
        <w:tabs>
          <w:tab w:val="left" w:pos="6660"/>
          <w:tab w:val="left" w:pos="7020"/>
        </w:tabs>
        <w:jc w:val="right"/>
        <w:rPr>
          <w:rFonts w:asciiTheme="minorHAnsi" w:hAnsiTheme="minorHAnsi"/>
          <w:b/>
          <w:szCs w:val="24"/>
        </w:rPr>
      </w:pPr>
    </w:p>
    <w:p w14:paraId="480AFEE4" w14:textId="77777777" w:rsidR="00E14AB5" w:rsidRDefault="00E14AB5" w:rsidP="00B06DBD">
      <w:pPr>
        <w:tabs>
          <w:tab w:val="left" w:pos="6660"/>
          <w:tab w:val="left" w:pos="7020"/>
        </w:tabs>
        <w:jc w:val="right"/>
        <w:rPr>
          <w:rFonts w:asciiTheme="minorHAnsi" w:hAnsiTheme="minorHAnsi"/>
          <w:b/>
          <w:szCs w:val="24"/>
        </w:rPr>
      </w:pPr>
    </w:p>
    <w:p w14:paraId="7D55F30B" w14:textId="274CCAC0" w:rsidR="007435FE" w:rsidRPr="00E14AB5" w:rsidRDefault="001057E2" w:rsidP="00B06DBD">
      <w:pPr>
        <w:tabs>
          <w:tab w:val="left" w:pos="6660"/>
          <w:tab w:val="left" w:pos="7020"/>
        </w:tabs>
        <w:jc w:val="right"/>
        <w:rPr>
          <w:rFonts w:asciiTheme="minorHAnsi" w:hAnsiTheme="minorHAnsi"/>
          <w:b/>
          <w:sz w:val="22"/>
          <w:szCs w:val="22"/>
        </w:rPr>
      </w:pPr>
      <w:r w:rsidRPr="00E14AB5">
        <w:rPr>
          <w:rFonts w:asciiTheme="minorHAnsi" w:hAnsiTheme="minorHAnsi"/>
          <w:b/>
          <w:sz w:val="22"/>
          <w:szCs w:val="22"/>
        </w:rPr>
        <w:t>Press</w:t>
      </w:r>
      <w:r w:rsidR="00C12D7A" w:rsidRPr="00E14AB5">
        <w:rPr>
          <w:rFonts w:asciiTheme="minorHAnsi" w:hAnsiTheme="minorHAnsi"/>
          <w:b/>
          <w:sz w:val="22"/>
          <w:szCs w:val="22"/>
        </w:rPr>
        <w:t xml:space="preserve"> Release</w:t>
      </w:r>
    </w:p>
    <w:p w14:paraId="6559E302" w14:textId="7888BB0A" w:rsidR="009163E9" w:rsidRDefault="009163E9" w:rsidP="00A46DA4">
      <w:pPr>
        <w:spacing w:line="240" w:lineRule="exact"/>
        <w:jc w:val="both"/>
        <w:rPr>
          <w:rFonts w:asciiTheme="minorHAnsi" w:hAnsiTheme="minorHAnsi"/>
          <w:b/>
          <w:sz w:val="32"/>
        </w:rPr>
      </w:pPr>
    </w:p>
    <w:p w14:paraId="29F634B5" w14:textId="77777777" w:rsidR="004C768D" w:rsidRDefault="004C768D" w:rsidP="00D94709">
      <w:pPr>
        <w:jc w:val="center"/>
        <w:rPr>
          <w:rFonts w:asciiTheme="minorHAnsi" w:hAnsiTheme="minorHAnsi"/>
          <w:b/>
          <w:color w:val="244061" w:themeColor="accent1" w:themeShade="80"/>
          <w:szCs w:val="24"/>
        </w:rPr>
      </w:pPr>
    </w:p>
    <w:p w14:paraId="6F86ADB1" w14:textId="77777777" w:rsidR="00E14AB5" w:rsidRDefault="00E14AB5" w:rsidP="00D94709">
      <w:pPr>
        <w:jc w:val="center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</w:p>
    <w:p w14:paraId="2440226A" w14:textId="1CC2529E" w:rsidR="00D94709" w:rsidRPr="00E14AB5" w:rsidRDefault="008B5611" w:rsidP="00D94709">
      <w:pPr>
        <w:jc w:val="center"/>
        <w:rPr>
          <w:rFonts w:asciiTheme="minorHAnsi" w:hAnsiTheme="minorHAnsi"/>
          <w:b/>
          <w:sz w:val="22"/>
          <w:szCs w:val="22"/>
        </w:rPr>
      </w:pPr>
      <w:r w:rsidRPr="00E14AB5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Nursing Home </w:t>
      </w:r>
      <w:r w:rsidR="00C409B8" w:rsidRPr="00E14AB5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Caregivers Receive Double Digit Pay Increases in 2022 </w:t>
      </w:r>
    </w:p>
    <w:p w14:paraId="212D6E7F" w14:textId="77777777" w:rsidR="00C179B4" w:rsidRDefault="00C179B4" w:rsidP="00D94709">
      <w:pPr>
        <w:jc w:val="both"/>
        <w:rPr>
          <w:rFonts w:asciiTheme="minorHAnsi" w:hAnsiTheme="minorHAnsi" w:cs="Arial"/>
          <w:sz w:val="22"/>
        </w:rPr>
      </w:pPr>
    </w:p>
    <w:p w14:paraId="2A06A8BA" w14:textId="267A20ED" w:rsidR="00726D4D" w:rsidRPr="00E14AB5" w:rsidRDefault="00726D4D" w:rsidP="00726D4D">
      <w:pPr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E14AB5">
        <w:rPr>
          <w:rFonts w:asciiTheme="minorHAnsi" w:hAnsiTheme="minorHAnsi" w:cs="Arial"/>
          <w:sz w:val="20"/>
        </w:rPr>
        <w:t xml:space="preserve">Oakland, NJ, </w:t>
      </w:r>
      <w:r w:rsidR="00402AF0" w:rsidRPr="00E14AB5">
        <w:rPr>
          <w:rFonts w:asciiTheme="minorHAnsi" w:hAnsiTheme="minorHAnsi" w:cs="Arial"/>
          <w:sz w:val="20"/>
        </w:rPr>
        <w:t>July</w:t>
      </w:r>
      <w:r w:rsidRPr="00E14AB5">
        <w:rPr>
          <w:rFonts w:asciiTheme="minorHAnsi" w:hAnsiTheme="minorHAnsi" w:cs="Arial"/>
          <w:sz w:val="20"/>
        </w:rPr>
        <w:t xml:space="preserve"> 20</w:t>
      </w:r>
      <w:r w:rsidR="003876F8" w:rsidRPr="00E14AB5">
        <w:rPr>
          <w:rFonts w:asciiTheme="minorHAnsi" w:hAnsiTheme="minorHAnsi" w:cs="Arial"/>
          <w:sz w:val="20"/>
        </w:rPr>
        <w:t>2</w:t>
      </w:r>
      <w:r w:rsidR="00402AF0" w:rsidRPr="00E14AB5">
        <w:rPr>
          <w:rFonts w:asciiTheme="minorHAnsi" w:hAnsiTheme="minorHAnsi" w:cs="Arial"/>
          <w:sz w:val="20"/>
        </w:rPr>
        <w:t>2</w:t>
      </w:r>
      <w:r w:rsidRPr="00E14AB5">
        <w:rPr>
          <w:rFonts w:asciiTheme="minorHAnsi" w:hAnsiTheme="minorHAnsi" w:cs="Arial"/>
          <w:sz w:val="20"/>
        </w:rPr>
        <w:t xml:space="preserve"> – </w:t>
      </w:r>
      <w:r w:rsidR="008B5611" w:rsidRPr="00E14AB5">
        <w:rPr>
          <w:rFonts w:asciiTheme="minorHAnsi" w:hAnsiTheme="minorHAnsi" w:cs="Arial"/>
          <w:color w:val="000000"/>
          <w:sz w:val="20"/>
          <w:szCs w:val="18"/>
        </w:rPr>
        <w:t xml:space="preserve">The national average </w:t>
      </w:r>
      <w:r w:rsidR="009609DE" w:rsidRPr="00E14AB5">
        <w:rPr>
          <w:rFonts w:asciiTheme="minorHAnsi" w:hAnsiTheme="minorHAnsi" w:cs="Arial"/>
          <w:color w:val="000000"/>
          <w:sz w:val="20"/>
          <w:szCs w:val="18"/>
        </w:rPr>
        <w:t>hourly rate</w:t>
      </w:r>
      <w:r w:rsidR="008B5611" w:rsidRPr="00E14AB5">
        <w:rPr>
          <w:rFonts w:asciiTheme="minorHAnsi" w:hAnsiTheme="minorHAnsi" w:cs="Arial"/>
          <w:color w:val="000000"/>
          <w:sz w:val="20"/>
          <w:szCs w:val="18"/>
        </w:rPr>
        <w:t xml:space="preserve"> for </w:t>
      </w:r>
      <w:r w:rsidR="00C409B8" w:rsidRPr="00E14AB5">
        <w:rPr>
          <w:rFonts w:asciiTheme="minorHAnsi" w:hAnsiTheme="minorHAnsi" w:cs="Arial"/>
          <w:color w:val="000000"/>
          <w:sz w:val="20"/>
          <w:szCs w:val="18"/>
        </w:rPr>
        <w:t>nursing home caregivers</w:t>
      </w:r>
      <w:r w:rsidR="00034121" w:rsidRPr="00E14AB5">
        <w:rPr>
          <w:rFonts w:asciiTheme="minorHAnsi" w:hAnsiTheme="minorHAnsi" w:cs="Arial"/>
          <w:color w:val="000000"/>
          <w:sz w:val="20"/>
          <w:szCs w:val="18"/>
        </w:rPr>
        <w:t xml:space="preserve"> (RNs, LPNs, </w:t>
      </w:r>
      <w:r w:rsidR="00625884" w:rsidRPr="00E14AB5">
        <w:rPr>
          <w:rFonts w:asciiTheme="minorHAnsi" w:hAnsiTheme="minorHAnsi" w:cs="Arial"/>
          <w:color w:val="000000"/>
          <w:sz w:val="20"/>
          <w:szCs w:val="18"/>
        </w:rPr>
        <w:t xml:space="preserve">and </w:t>
      </w:r>
      <w:r w:rsidR="00034121" w:rsidRPr="00E14AB5">
        <w:rPr>
          <w:rFonts w:asciiTheme="minorHAnsi" w:hAnsiTheme="minorHAnsi" w:cs="Arial"/>
          <w:color w:val="000000"/>
          <w:sz w:val="20"/>
          <w:szCs w:val="18"/>
        </w:rPr>
        <w:t>CNAs)</w:t>
      </w:r>
      <w:r w:rsidR="00A91839" w:rsidRPr="00E14AB5">
        <w:rPr>
          <w:rFonts w:asciiTheme="minorHAnsi" w:hAnsiTheme="minorHAnsi" w:cs="Arial"/>
          <w:sz w:val="20"/>
        </w:rPr>
        <w:t xml:space="preserve"> </w:t>
      </w:r>
      <w:r w:rsidR="00A91839" w:rsidRPr="00E14AB5">
        <w:rPr>
          <w:rFonts w:asciiTheme="minorHAnsi" w:hAnsiTheme="minorHAnsi" w:cs="Arial"/>
          <w:color w:val="000000"/>
          <w:sz w:val="20"/>
          <w:szCs w:val="18"/>
        </w:rPr>
        <w:t>increased</w:t>
      </w:r>
      <w:r w:rsidR="00034121" w:rsidRPr="00E14AB5">
        <w:rPr>
          <w:rFonts w:asciiTheme="minorHAnsi" w:hAnsiTheme="minorHAnsi" w:cs="Arial"/>
          <w:color w:val="000000"/>
          <w:sz w:val="20"/>
          <w:szCs w:val="18"/>
        </w:rPr>
        <w:t xml:space="preserve"> </w:t>
      </w:r>
      <w:r w:rsidR="00C47058" w:rsidRPr="00E14AB5">
        <w:rPr>
          <w:rFonts w:asciiTheme="minorHAnsi" w:hAnsiTheme="minorHAnsi" w:cs="Arial"/>
          <w:color w:val="000000"/>
          <w:sz w:val="20"/>
          <w:szCs w:val="18"/>
        </w:rPr>
        <w:t xml:space="preserve">between </w:t>
      </w:r>
      <w:r w:rsidR="00034121" w:rsidRPr="00E14AB5">
        <w:rPr>
          <w:rFonts w:asciiTheme="minorHAnsi" w:hAnsiTheme="minorHAnsi" w:cs="Arial"/>
          <w:color w:val="000000"/>
          <w:sz w:val="20"/>
          <w:szCs w:val="18"/>
        </w:rPr>
        <w:t>9.38% to 1</w:t>
      </w:r>
      <w:r w:rsidR="00625884" w:rsidRPr="00E14AB5">
        <w:rPr>
          <w:rFonts w:asciiTheme="minorHAnsi" w:hAnsiTheme="minorHAnsi" w:cs="Arial"/>
          <w:color w:val="000000"/>
          <w:sz w:val="20"/>
          <w:szCs w:val="18"/>
        </w:rPr>
        <w:t>1</w:t>
      </w:r>
      <w:r w:rsidR="00034121" w:rsidRPr="00E14AB5">
        <w:rPr>
          <w:rFonts w:asciiTheme="minorHAnsi" w:hAnsiTheme="minorHAnsi" w:cs="Arial"/>
          <w:color w:val="000000"/>
          <w:sz w:val="20"/>
          <w:szCs w:val="18"/>
        </w:rPr>
        <w:t>.</w:t>
      </w:r>
      <w:r w:rsidR="00625884" w:rsidRPr="00E14AB5">
        <w:rPr>
          <w:rFonts w:asciiTheme="minorHAnsi" w:hAnsiTheme="minorHAnsi" w:cs="Arial"/>
          <w:color w:val="000000"/>
          <w:sz w:val="20"/>
          <w:szCs w:val="18"/>
        </w:rPr>
        <w:t>15</w:t>
      </w:r>
      <w:r w:rsidR="00034121" w:rsidRPr="00E14AB5">
        <w:rPr>
          <w:rFonts w:asciiTheme="minorHAnsi" w:hAnsiTheme="minorHAnsi" w:cs="Arial"/>
          <w:color w:val="000000"/>
          <w:sz w:val="20"/>
          <w:szCs w:val="18"/>
        </w:rPr>
        <w:t>%</w:t>
      </w:r>
      <w:r w:rsidR="008B5611" w:rsidRPr="00E14AB5">
        <w:rPr>
          <w:rFonts w:asciiTheme="minorHAnsi" w:hAnsiTheme="minorHAnsi" w:cs="Arial"/>
          <w:sz w:val="20"/>
        </w:rPr>
        <w:t xml:space="preserve">, </w:t>
      </w:r>
      <w:r w:rsidRPr="00E14AB5">
        <w:rPr>
          <w:rFonts w:asciiTheme="minorHAnsi" w:hAnsiTheme="minorHAnsi" w:cs="Arial"/>
          <w:color w:val="000000"/>
          <w:sz w:val="20"/>
        </w:rPr>
        <w:t xml:space="preserve">according to the </w:t>
      </w:r>
      <w:r w:rsidRPr="00E14AB5">
        <w:rPr>
          <w:rFonts w:asciiTheme="minorHAnsi" w:hAnsiTheme="minorHAnsi" w:cs="Arial"/>
          <w:b/>
          <w:bCs/>
          <w:color w:val="000000"/>
          <w:sz w:val="20"/>
        </w:rPr>
        <w:t>20</w:t>
      </w:r>
      <w:r w:rsidR="00BC1D5B" w:rsidRPr="00E14AB5">
        <w:rPr>
          <w:rFonts w:asciiTheme="minorHAnsi" w:hAnsiTheme="minorHAnsi" w:cs="Arial"/>
          <w:b/>
          <w:bCs/>
          <w:color w:val="000000"/>
          <w:sz w:val="20"/>
        </w:rPr>
        <w:t>2</w:t>
      </w:r>
      <w:r w:rsidR="00B63F45" w:rsidRPr="00E14AB5">
        <w:rPr>
          <w:rFonts w:asciiTheme="minorHAnsi" w:hAnsiTheme="minorHAnsi" w:cs="Arial"/>
          <w:b/>
          <w:bCs/>
          <w:color w:val="000000"/>
          <w:sz w:val="20"/>
        </w:rPr>
        <w:t>2</w:t>
      </w:r>
      <w:r w:rsidRPr="00E14AB5">
        <w:rPr>
          <w:rFonts w:asciiTheme="minorHAnsi" w:hAnsiTheme="minorHAnsi" w:cs="Arial"/>
          <w:b/>
          <w:bCs/>
          <w:color w:val="000000"/>
          <w:sz w:val="20"/>
        </w:rPr>
        <w:t>-20</w:t>
      </w:r>
      <w:r w:rsidR="00A91839" w:rsidRPr="00E14AB5">
        <w:rPr>
          <w:rFonts w:asciiTheme="minorHAnsi" w:hAnsiTheme="minorHAnsi" w:cs="Arial"/>
          <w:b/>
          <w:bCs/>
          <w:color w:val="000000"/>
          <w:sz w:val="20"/>
        </w:rPr>
        <w:t>2</w:t>
      </w:r>
      <w:r w:rsidR="00B63F45" w:rsidRPr="00E14AB5">
        <w:rPr>
          <w:rFonts w:asciiTheme="minorHAnsi" w:hAnsiTheme="minorHAnsi" w:cs="Arial"/>
          <w:b/>
          <w:bCs/>
          <w:color w:val="000000"/>
          <w:sz w:val="20"/>
        </w:rPr>
        <w:t>3</w:t>
      </w:r>
      <w:r w:rsidRPr="00E14AB5">
        <w:rPr>
          <w:rFonts w:asciiTheme="minorHAnsi" w:hAnsiTheme="minorHAnsi" w:cs="Arial"/>
          <w:b/>
          <w:bCs/>
          <w:color w:val="000000"/>
          <w:sz w:val="20"/>
        </w:rPr>
        <w:t xml:space="preserve"> HCS </w:t>
      </w:r>
      <w:r w:rsidRPr="00E14AB5">
        <w:rPr>
          <w:rFonts w:asciiTheme="minorHAnsi" w:hAnsiTheme="minorHAnsi" w:cs="Arial"/>
          <w:b/>
          <w:color w:val="000000"/>
          <w:sz w:val="20"/>
        </w:rPr>
        <w:t>Nursing Home Salary &amp; Benefits Report</w:t>
      </w:r>
      <w:r w:rsidRPr="00E14AB5">
        <w:rPr>
          <w:rFonts w:asciiTheme="minorHAnsi" w:hAnsiTheme="minorHAnsi" w:cs="Arial"/>
          <w:color w:val="000000"/>
          <w:sz w:val="20"/>
        </w:rPr>
        <w:t xml:space="preserve">. </w:t>
      </w:r>
      <w:r w:rsidRPr="00E14AB5">
        <w:rPr>
          <w:rFonts w:asciiTheme="minorHAnsi" w:hAnsiTheme="minorHAnsi" w:cs="Arial"/>
          <w:color w:val="000000"/>
          <w:sz w:val="20"/>
          <w:szCs w:val="18"/>
        </w:rPr>
        <w:t xml:space="preserve">The national study is published by </w:t>
      </w:r>
      <w:r w:rsidRPr="00E14AB5">
        <w:rPr>
          <w:rFonts w:asciiTheme="minorHAnsi" w:hAnsiTheme="minorHAnsi" w:cs="Arial"/>
          <w:b/>
          <w:color w:val="000000"/>
          <w:sz w:val="20"/>
          <w:szCs w:val="18"/>
        </w:rPr>
        <w:t>Hospital &amp; Healthcare Compensation Service (HCS)</w:t>
      </w:r>
      <w:r w:rsidRPr="00E14AB5">
        <w:rPr>
          <w:rFonts w:asciiTheme="minorHAnsi" w:hAnsiTheme="minorHAnsi" w:cs="Arial"/>
          <w:color w:val="000000"/>
          <w:sz w:val="20"/>
          <w:szCs w:val="18"/>
        </w:rPr>
        <w:t>,</w:t>
      </w:r>
      <w:r w:rsidRPr="00E14AB5">
        <w:rPr>
          <w:rFonts w:asciiTheme="minorHAnsi" w:hAnsiTheme="minorHAnsi" w:cs="Arial"/>
          <w:b/>
          <w:color w:val="000000"/>
          <w:sz w:val="20"/>
          <w:szCs w:val="18"/>
        </w:rPr>
        <w:t xml:space="preserve"> </w:t>
      </w:r>
      <w:r w:rsidRPr="00E14AB5">
        <w:rPr>
          <w:rFonts w:asciiTheme="minorHAnsi" w:hAnsiTheme="minorHAnsi" w:cs="Arial"/>
          <w:color w:val="000000"/>
          <w:sz w:val="20"/>
          <w:szCs w:val="18"/>
        </w:rPr>
        <w:t xml:space="preserve">in cooperation with </w:t>
      </w:r>
      <w:r w:rsidRPr="00E14AB5">
        <w:rPr>
          <w:rFonts w:asciiTheme="minorHAnsi" w:hAnsiTheme="minorHAnsi" w:cs="Arial"/>
          <w:b/>
          <w:i/>
          <w:color w:val="000000"/>
          <w:sz w:val="20"/>
          <w:szCs w:val="18"/>
        </w:rPr>
        <w:t>LeadingAge</w:t>
      </w:r>
      <w:r w:rsidRPr="00E14AB5">
        <w:rPr>
          <w:rFonts w:asciiTheme="minorHAnsi" w:hAnsiTheme="minorHAnsi" w:cs="Arial"/>
          <w:b/>
          <w:color w:val="000000"/>
          <w:sz w:val="20"/>
          <w:szCs w:val="18"/>
        </w:rPr>
        <w:t xml:space="preserve"> </w:t>
      </w:r>
      <w:r w:rsidRPr="00E14AB5">
        <w:rPr>
          <w:rFonts w:asciiTheme="minorHAnsi" w:hAnsiTheme="minorHAnsi" w:cs="Arial"/>
          <w:color w:val="000000"/>
          <w:sz w:val="20"/>
          <w:szCs w:val="18"/>
        </w:rPr>
        <w:t xml:space="preserve">and </w:t>
      </w:r>
      <w:r w:rsidRPr="00E14AB5">
        <w:rPr>
          <w:rFonts w:asciiTheme="minorHAnsi" w:hAnsiTheme="minorHAnsi" w:cs="Arial"/>
          <w:b/>
          <w:color w:val="000000"/>
          <w:sz w:val="20"/>
          <w:szCs w:val="18"/>
        </w:rPr>
        <w:t>AHCA.</w:t>
      </w:r>
      <w:r w:rsidRPr="00E14AB5">
        <w:rPr>
          <w:rFonts w:asciiTheme="minorHAnsi" w:hAnsiTheme="minorHAnsi" w:cs="Arial"/>
          <w:color w:val="000000"/>
          <w:sz w:val="20"/>
          <w:szCs w:val="18"/>
        </w:rPr>
        <w:t xml:space="preserve">  </w:t>
      </w:r>
    </w:p>
    <w:p w14:paraId="6D0C1949" w14:textId="0432E86E" w:rsidR="00034121" w:rsidRPr="00E14AB5" w:rsidRDefault="00034121" w:rsidP="007A5E42">
      <w:pPr>
        <w:jc w:val="both"/>
        <w:rPr>
          <w:rFonts w:asciiTheme="minorHAnsi" w:hAnsiTheme="minorHAnsi" w:cs="Arial"/>
          <w:sz w:val="20"/>
          <w:szCs w:val="18"/>
        </w:rPr>
      </w:pPr>
    </w:p>
    <w:p w14:paraId="300B6E72" w14:textId="5202822B" w:rsidR="00034121" w:rsidRPr="00E14AB5" w:rsidRDefault="004C768D" w:rsidP="007A5E42">
      <w:pPr>
        <w:jc w:val="both"/>
        <w:rPr>
          <w:rFonts w:asciiTheme="minorHAnsi" w:hAnsiTheme="minorHAnsi" w:cs="Arial"/>
          <w:sz w:val="20"/>
          <w:szCs w:val="18"/>
        </w:rPr>
      </w:pPr>
      <w:r w:rsidRPr="00E14AB5">
        <w:rPr>
          <w:rFonts w:asciiTheme="minorHAnsi" w:hAnsiTheme="minorHAnsi" w:cs="Arial"/>
          <w:sz w:val="20"/>
          <w:szCs w:val="18"/>
        </w:rPr>
        <w:t>Hourly</w:t>
      </w:r>
      <w:r w:rsidR="006F1D76" w:rsidRPr="00E14AB5">
        <w:rPr>
          <w:rFonts w:asciiTheme="minorHAnsi" w:hAnsiTheme="minorHAnsi" w:cs="Arial"/>
          <w:sz w:val="20"/>
          <w:szCs w:val="18"/>
        </w:rPr>
        <w:t xml:space="preserve"> rates for RNs, LPNs, and Certified Nurse Aides </w:t>
      </w:r>
      <w:r w:rsidR="00C409B8" w:rsidRPr="00E14AB5">
        <w:rPr>
          <w:rFonts w:asciiTheme="minorHAnsi" w:hAnsiTheme="minorHAnsi" w:cs="Arial"/>
          <w:sz w:val="20"/>
          <w:szCs w:val="18"/>
        </w:rPr>
        <w:t xml:space="preserve">(CNAs) </w:t>
      </w:r>
      <w:r w:rsidR="006F1D76" w:rsidRPr="00E14AB5">
        <w:rPr>
          <w:rFonts w:asciiTheme="minorHAnsi" w:hAnsiTheme="minorHAnsi" w:cs="Arial"/>
          <w:sz w:val="20"/>
          <w:szCs w:val="18"/>
        </w:rPr>
        <w:t>spiked upwards in 2022</w:t>
      </w:r>
      <w:r w:rsidRPr="00E14AB5">
        <w:rPr>
          <w:rFonts w:asciiTheme="minorHAnsi" w:hAnsiTheme="minorHAnsi" w:cs="Arial"/>
          <w:sz w:val="20"/>
          <w:szCs w:val="18"/>
        </w:rPr>
        <w:t xml:space="preserve"> in </w:t>
      </w:r>
      <w:r w:rsidR="005F5283" w:rsidRPr="00E14AB5">
        <w:rPr>
          <w:rFonts w:asciiTheme="minorHAnsi" w:hAnsiTheme="minorHAnsi" w:cs="Arial"/>
          <w:sz w:val="20"/>
          <w:szCs w:val="18"/>
        </w:rPr>
        <w:t>a</w:t>
      </w:r>
      <w:r w:rsidRPr="00E14AB5">
        <w:rPr>
          <w:rFonts w:asciiTheme="minorHAnsi" w:hAnsiTheme="minorHAnsi" w:cs="Arial"/>
          <w:sz w:val="20"/>
          <w:szCs w:val="18"/>
        </w:rPr>
        <w:t xml:space="preserve"> continued response to  COVID-19</w:t>
      </w:r>
      <w:r w:rsidR="005F5283" w:rsidRPr="00E14AB5">
        <w:rPr>
          <w:rFonts w:asciiTheme="minorHAnsi" w:hAnsiTheme="minorHAnsi" w:cs="Arial"/>
          <w:sz w:val="20"/>
          <w:szCs w:val="18"/>
        </w:rPr>
        <w:t xml:space="preserve"> and ongoing staffing issues</w:t>
      </w:r>
      <w:r w:rsidR="006F1D76" w:rsidRPr="00E14AB5">
        <w:rPr>
          <w:rFonts w:asciiTheme="minorHAnsi" w:hAnsiTheme="minorHAnsi" w:cs="Arial"/>
          <w:sz w:val="20"/>
          <w:szCs w:val="18"/>
        </w:rPr>
        <w:t xml:space="preserve">. </w:t>
      </w:r>
      <w:r w:rsidR="004C4580" w:rsidRPr="00E14AB5">
        <w:rPr>
          <w:rFonts w:asciiTheme="minorHAnsi" w:hAnsiTheme="minorHAnsi" w:cs="Arial"/>
          <w:sz w:val="20"/>
          <w:szCs w:val="18"/>
        </w:rPr>
        <w:t xml:space="preserve">RNs </w:t>
      </w:r>
      <w:r w:rsidR="005F5283" w:rsidRPr="00E14AB5">
        <w:rPr>
          <w:rFonts w:asciiTheme="minorHAnsi" w:hAnsiTheme="minorHAnsi" w:cs="Arial"/>
          <w:sz w:val="20"/>
          <w:szCs w:val="18"/>
        </w:rPr>
        <w:t>hourly rates rose sharply</w:t>
      </w:r>
      <w:r w:rsidR="00C409B8" w:rsidRPr="00E14AB5">
        <w:rPr>
          <w:rFonts w:asciiTheme="minorHAnsi" w:hAnsiTheme="minorHAnsi" w:cs="Arial"/>
          <w:sz w:val="20"/>
          <w:szCs w:val="18"/>
        </w:rPr>
        <w:t>,</w:t>
      </w:r>
      <w:r w:rsidR="004C4580" w:rsidRPr="00E14AB5">
        <w:rPr>
          <w:rFonts w:asciiTheme="minorHAnsi" w:hAnsiTheme="minorHAnsi" w:cs="Arial"/>
          <w:sz w:val="20"/>
          <w:szCs w:val="18"/>
        </w:rPr>
        <w:t xml:space="preserve"> increas</w:t>
      </w:r>
      <w:r w:rsidR="00C409B8" w:rsidRPr="00E14AB5">
        <w:rPr>
          <w:rFonts w:asciiTheme="minorHAnsi" w:hAnsiTheme="minorHAnsi" w:cs="Arial"/>
          <w:sz w:val="20"/>
          <w:szCs w:val="18"/>
        </w:rPr>
        <w:t>ing</w:t>
      </w:r>
      <w:r w:rsidR="004C4580" w:rsidRPr="00E14AB5">
        <w:rPr>
          <w:rFonts w:asciiTheme="minorHAnsi" w:hAnsiTheme="minorHAnsi" w:cs="Arial"/>
          <w:sz w:val="20"/>
          <w:szCs w:val="18"/>
        </w:rPr>
        <w:t xml:space="preserve"> </w:t>
      </w:r>
      <w:r w:rsidR="005F5283" w:rsidRPr="00E14AB5">
        <w:rPr>
          <w:rFonts w:asciiTheme="minorHAnsi" w:hAnsiTheme="minorHAnsi" w:cs="Arial"/>
          <w:sz w:val="20"/>
          <w:szCs w:val="18"/>
        </w:rPr>
        <w:t xml:space="preserve">from </w:t>
      </w:r>
      <w:r w:rsidR="004C4580" w:rsidRPr="00E14AB5">
        <w:rPr>
          <w:rFonts w:asciiTheme="minorHAnsi" w:hAnsiTheme="minorHAnsi" w:cs="Arial"/>
          <w:sz w:val="20"/>
          <w:szCs w:val="18"/>
        </w:rPr>
        <w:t xml:space="preserve">4.08% in 2021 to 11.08% in 2022. LPNs saw the lowest </w:t>
      </w:r>
      <w:r w:rsidR="00B679E0" w:rsidRPr="00E14AB5">
        <w:rPr>
          <w:rFonts w:asciiTheme="minorHAnsi" w:hAnsiTheme="minorHAnsi" w:cs="Arial"/>
          <w:sz w:val="20"/>
          <w:szCs w:val="18"/>
        </w:rPr>
        <w:t xml:space="preserve">hourly </w:t>
      </w:r>
      <w:r w:rsidR="004C4580" w:rsidRPr="00E14AB5">
        <w:rPr>
          <w:rFonts w:asciiTheme="minorHAnsi" w:hAnsiTheme="minorHAnsi" w:cs="Arial"/>
          <w:sz w:val="20"/>
          <w:szCs w:val="18"/>
        </w:rPr>
        <w:t xml:space="preserve">rate increase of 9.38%, still nearly double the rate increase </w:t>
      </w:r>
      <w:r w:rsidR="00B965AF" w:rsidRPr="00E14AB5">
        <w:rPr>
          <w:rFonts w:asciiTheme="minorHAnsi" w:hAnsiTheme="minorHAnsi" w:cs="Arial"/>
          <w:sz w:val="20"/>
          <w:szCs w:val="18"/>
        </w:rPr>
        <w:t>in</w:t>
      </w:r>
      <w:r w:rsidR="004C4580" w:rsidRPr="00E14AB5">
        <w:rPr>
          <w:rFonts w:asciiTheme="minorHAnsi" w:hAnsiTheme="minorHAnsi" w:cs="Arial"/>
          <w:sz w:val="20"/>
          <w:szCs w:val="18"/>
        </w:rPr>
        <w:t xml:space="preserve"> 2021, and triple that of 2020. </w:t>
      </w:r>
      <w:r w:rsidR="00B679E0" w:rsidRPr="00E14AB5">
        <w:rPr>
          <w:rFonts w:asciiTheme="minorHAnsi" w:hAnsiTheme="minorHAnsi" w:cs="Arial"/>
          <w:sz w:val="20"/>
          <w:szCs w:val="18"/>
        </w:rPr>
        <w:t>CNAs</w:t>
      </w:r>
      <w:r w:rsidR="004C4580" w:rsidRPr="00E14AB5">
        <w:rPr>
          <w:rFonts w:asciiTheme="minorHAnsi" w:hAnsiTheme="minorHAnsi" w:cs="Arial"/>
          <w:sz w:val="20"/>
          <w:szCs w:val="18"/>
        </w:rPr>
        <w:t xml:space="preserve"> once again received another large </w:t>
      </w:r>
      <w:r w:rsidR="005F5283" w:rsidRPr="00E14AB5">
        <w:rPr>
          <w:rFonts w:asciiTheme="minorHAnsi" w:hAnsiTheme="minorHAnsi" w:cs="Arial"/>
          <w:sz w:val="20"/>
          <w:szCs w:val="18"/>
        </w:rPr>
        <w:t>hourly rate raise</w:t>
      </w:r>
      <w:r w:rsidR="004C4580" w:rsidRPr="00E14AB5">
        <w:rPr>
          <w:rFonts w:asciiTheme="minorHAnsi" w:hAnsiTheme="minorHAnsi" w:cs="Arial"/>
          <w:sz w:val="20"/>
          <w:szCs w:val="18"/>
        </w:rPr>
        <w:t>, with a 2021 increase of 7.13%</w:t>
      </w:r>
      <w:r w:rsidR="00B679E0" w:rsidRPr="00E14AB5">
        <w:rPr>
          <w:rFonts w:asciiTheme="minorHAnsi" w:hAnsiTheme="minorHAnsi" w:cs="Arial"/>
          <w:sz w:val="20"/>
          <w:szCs w:val="18"/>
        </w:rPr>
        <w:t xml:space="preserve"> </w:t>
      </w:r>
      <w:r w:rsidR="004C4580" w:rsidRPr="00E14AB5">
        <w:rPr>
          <w:rFonts w:asciiTheme="minorHAnsi" w:hAnsiTheme="minorHAnsi" w:cs="Arial"/>
          <w:sz w:val="20"/>
          <w:szCs w:val="18"/>
        </w:rPr>
        <w:t>and 11.15% in 2022</w:t>
      </w:r>
      <w:r w:rsidR="00C409B8" w:rsidRPr="00E14AB5">
        <w:rPr>
          <w:rFonts w:asciiTheme="minorHAnsi" w:hAnsiTheme="minorHAnsi" w:cs="Arial"/>
          <w:sz w:val="20"/>
          <w:szCs w:val="18"/>
        </w:rPr>
        <w:t>.</w:t>
      </w:r>
      <w:r w:rsidR="005F5283" w:rsidRPr="00E14AB5">
        <w:rPr>
          <w:rFonts w:asciiTheme="minorHAnsi" w:hAnsiTheme="minorHAnsi" w:cs="Arial"/>
          <w:sz w:val="20"/>
          <w:szCs w:val="18"/>
        </w:rPr>
        <w:t xml:space="preserve"> The national hourly rate for RNs was $34.58; the hourly rate for LPNs was $26.46; and the rate for CNAs was $16.87 (National hourly rates represent the 50</w:t>
      </w:r>
      <w:r w:rsidR="005F5283" w:rsidRPr="00E14AB5">
        <w:rPr>
          <w:rFonts w:asciiTheme="minorHAnsi" w:hAnsiTheme="minorHAnsi" w:cs="Arial"/>
          <w:sz w:val="20"/>
          <w:szCs w:val="18"/>
          <w:vertAlign w:val="superscript"/>
        </w:rPr>
        <w:t>th</w:t>
      </w:r>
      <w:r w:rsidR="005F5283" w:rsidRPr="00E14AB5">
        <w:rPr>
          <w:rFonts w:asciiTheme="minorHAnsi" w:hAnsiTheme="minorHAnsi" w:cs="Arial"/>
          <w:sz w:val="20"/>
          <w:szCs w:val="18"/>
        </w:rPr>
        <w:t xml:space="preserve"> percentile of data)</w:t>
      </w:r>
      <w:r w:rsidR="00B965AF" w:rsidRPr="00E14AB5">
        <w:rPr>
          <w:rFonts w:asciiTheme="minorHAnsi" w:hAnsiTheme="minorHAnsi" w:cs="Arial"/>
          <w:sz w:val="20"/>
          <w:szCs w:val="18"/>
        </w:rPr>
        <w:t>.</w:t>
      </w:r>
    </w:p>
    <w:p w14:paraId="55794CFA" w14:textId="45BC8673" w:rsidR="00D927D8" w:rsidRDefault="00D927D8" w:rsidP="00E070EE">
      <w:pPr>
        <w:jc w:val="both"/>
        <w:rPr>
          <w:rFonts w:asciiTheme="minorHAnsi" w:hAnsiTheme="minorHAnsi" w:cs="Arial"/>
          <w:sz w:val="22"/>
        </w:rPr>
      </w:pPr>
    </w:p>
    <w:p w14:paraId="7654C715" w14:textId="4ABC3687" w:rsidR="000F22DF" w:rsidRPr="00B15520" w:rsidRDefault="00D927D8" w:rsidP="00E070EE">
      <w:pPr>
        <w:jc w:val="center"/>
        <w:rPr>
          <w:rFonts w:ascii="Calibri" w:hAnsi="Calibri" w:cs="Calibri"/>
          <w:sz w:val="22"/>
          <w:szCs w:val="22"/>
        </w:rPr>
      </w:pPr>
      <w:r w:rsidRPr="00D132DF">
        <w:rPr>
          <w:rFonts w:asciiTheme="minorHAnsi" w:hAnsiTheme="minorHAnsi" w:cstheme="minorHAnsi"/>
          <w:b/>
          <w:sz w:val="20"/>
          <w:szCs w:val="22"/>
        </w:rPr>
        <w:t>Hourly Rate</w:t>
      </w:r>
      <w:r w:rsidR="000F22DF" w:rsidRPr="00D132DF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4C768D">
        <w:rPr>
          <w:rFonts w:asciiTheme="minorHAnsi" w:hAnsiTheme="minorHAnsi" w:cstheme="minorHAnsi"/>
          <w:b/>
          <w:sz w:val="20"/>
          <w:szCs w:val="22"/>
        </w:rPr>
        <w:t xml:space="preserve">Percent </w:t>
      </w:r>
      <w:r w:rsidR="000F22DF" w:rsidRPr="00D132DF">
        <w:rPr>
          <w:rFonts w:asciiTheme="minorHAnsi" w:hAnsiTheme="minorHAnsi" w:cstheme="minorHAnsi"/>
          <w:b/>
          <w:sz w:val="20"/>
          <w:szCs w:val="22"/>
        </w:rPr>
        <w:t>Increases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826"/>
        <w:gridCol w:w="1827"/>
        <w:gridCol w:w="1827"/>
      </w:tblGrid>
      <w:tr w:rsidR="00402AF0" w:rsidRPr="002E2BF2" w14:paraId="0F5B178E" w14:textId="3745A1F0" w:rsidTr="005F5283">
        <w:trPr>
          <w:trHeight w:hRule="exact" w:val="504"/>
          <w:jc w:val="center"/>
        </w:trPr>
        <w:tc>
          <w:tcPr>
            <w:tcW w:w="24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2D6678ED" w14:textId="2E4CB6F1" w:rsidR="00402AF0" w:rsidRPr="002E2BF2" w:rsidRDefault="00402AF0" w:rsidP="00402AF0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10393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18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2FEF0A01" w14:textId="3184AC5D" w:rsidR="00A86B2C" w:rsidRDefault="00402AF0" w:rsidP="00402AF0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 xml:space="preserve">2020 </w:t>
            </w:r>
            <w:r w:rsidR="004C768D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%</w:t>
            </w:r>
          </w:p>
          <w:p w14:paraId="2313C73D" w14:textId="413B91A7" w:rsidR="00402AF0" w:rsidRDefault="00402AF0" w:rsidP="00402AF0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Increase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60474D0B" w14:textId="49D54506" w:rsidR="00A86B2C" w:rsidRDefault="00402AF0" w:rsidP="00402AF0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 xml:space="preserve">2021 </w:t>
            </w:r>
            <w:r w:rsidR="004C768D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%</w:t>
            </w:r>
          </w:p>
          <w:p w14:paraId="4F39DF28" w14:textId="254F84BE" w:rsidR="00402AF0" w:rsidRDefault="00402AF0" w:rsidP="00402AF0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Increase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5F628F12" w14:textId="15C5DDD6" w:rsidR="00A86B2C" w:rsidRDefault="00402AF0" w:rsidP="00402AF0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 xml:space="preserve">2022 </w:t>
            </w:r>
            <w:r w:rsidR="004C768D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%</w:t>
            </w:r>
          </w:p>
          <w:p w14:paraId="056235FA" w14:textId="76A43507" w:rsidR="00402AF0" w:rsidRDefault="00402AF0" w:rsidP="00402AF0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Increase</w:t>
            </w:r>
          </w:p>
        </w:tc>
      </w:tr>
      <w:tr w:rsidR="00402AF0" w:rsidRPr="002E2BF2" w14:paraId="60A72E01" w14:textId="23BD7DBB" w:rsidTr="00A86B2C">
        <w:trPr>
          <w:trHeight w:hRule="exact" w:val="31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</w:tcPr>
          <w:p w14:paraId="34A34BB9" w14:textId="00FC42EA" w:rsidR="00402AF0" w:rsidRPr="002E2BF2" w:rsidRDefault="00402AF0" w:rsidP="00402AF0">
            <w:pPr>
              <w:tabs>
                <w:tab w:val="left" w:pos="-720"/>
                <w:tab w:val="left" w:pos="7380"/>
              </w:tabs>
              <w:ind w:right="-18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RN</w:t>
            </w:r>
          </w:p>
        </w:tc>
        <w:tc>
          <w:tcPr>
            <w:tcW w:w="18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0C092BC" w14:textId="424E9421" w:rsidR="00402AF0" w:rsidRDefault="005B34F8" w:rsidP="00402AF0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3.78</w:t>
            </w:r>
            <w:r w:rsidR="00402AF0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79CC754" w14:textId="76B019A5" w:rsidR="00402AF0" w:rsidRDefault="00402AF0" w:rsidP="00402AF0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4.08%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78D3478" w14:textId="16424C98" w:rsidR="00402AF0" w:rsidRDefault="00402AF0" w:rsidP="00402AF0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11.0</w:t>
            </w:r>
            <w:r w:rsidR="005B34F8">
              <w:rPr>
                <w:rFonts w:asciiTheme="minorHAnsi" w:hAnsiTheme="minorHAnsi" w:cstheme="minorHAnsi"/>
                <w:sz w:val="20"/>
              </w:rPr>
              <w:t>8</w:t>
            </w:r>
            <w:r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B63F45" w:rsidRPr="002E2BF2" w14:paraId="3859D45B" w14:textId="77777777" w:rsidTr="00A86B2C">
        <w:trPr>
          <w:trHeight w:hRule="exact" w:val="31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</w:tcPr>
          <w:p w14:paraId="1F4E59EE" w14:textId="5B7E5FE5" w:rsidR="00B63F45" w:rsidRDefault="00B63F45" w:rsidP="00B63F45">
            <w:pPr>
              <w:tabs>
                <w:tab w:val="left" w:pos="-720"/>
                <w:tab w:val="left" w:pos="7380"/>
              </w:tabs>
              <w:ind w:right="-18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LPN</w:t>
            </w:r>
          </w:p>
        </w:tc>
        <w:tc>
          <w:tcPr>
            <w:tcW w:w="18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BDCC85E" w14:textId="2050CA41" w:rsidR="00B63F45" w:rsidRDefault="00B63F45" w:rsidP="00B63F45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3.33%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FFF8DDE" w14:textId="52E7BC5C" w:rsidR="00B63F45" w:rsidRDefault="00B63F45" w:rsidP="00B63F45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4.82%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9F2880B" w14:textId="6F02D5C1" w:rsidR="00B63F45" w:rsidRDefault="00B63F45" w:rsidP="00B63F45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9.38%</w:t>
            </w:r>
          </w:p>
        </w:tc>
      </w:tr>
      <w:tr w:rsidR="00402AF0" w:rsidRPr="002E2BF2" w14:paraId="3B12CCB4" w14:textId="3F22A8A6" w:rsidTr="00A86B2C">
        <w:trPr>
          <w:trHeight w:hRule="exact" w:val="31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</w:tcPr>
          <w:p w14:paraId="089CC8B7" w14:textId="40E60D7E" w:rsidR="00402AF0" w:rsidRPr="002E2BF2" w:rsidRDefault="00402AF0" w:rsidP="00402AF0">
            <w:pPr>
              <w:tabs>
                <w:tab w:val="left" w:pos="-720"/>
                <w:tab w:val="left" w:pos="7380"/>
              </w:tabs>
              <w:ind w:right="-18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Certified Nurse Aide</w:t>
            </w:r>
          </w:p>
        </w:tc>
        <w:tc>
          <w:tcPr>
            <w:tcW w:w="18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291AC9A" w14:textId="75621448" w:rsidR="00402AF0" w:rsidRDefault="00402AF0" w:rsidP="00402AF0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4.76%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1CCBAA0" w14:textId="5CC373EE" w:rsidR="00402AF0" w:rsidRDefault="00402AF0" w:rsidP="00402AF0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7.13%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FACC5F7" w14:textId="27B41F74" w:rsidR="00402AF0" w:rsidRDefault="00402AF0" w:rsidP="00402AF0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11.15%</w:t>
            </w:r>
          </w:p>
        </w:tc>
      </w:tr>
    </w:tbl>
    <w:p w14:paraId="33D5990A" w14:textId="5222E1E2" w:rsidR="00034121" w:rsidRDefault="000F22DF" w:rsidP="00E070EE">
      <w:pPr>
        <w:tabs>
          <w:tab w:val="left" w:pos="1440"/>
          <w:tab w:val="left" w:pos="2520"/>
        </w:tabs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National </w:t>
      </w:r>
      <w:r w:rsidR="005B34F8">
        <w:rPr>
          <w:rFonts w:asciiTheme="minorHAnsi" w:hAnsiTheme="minorHAnsi" w:cstheme="minorHAnsi"/>
          <w:sz w:val="18"/>
          <w:szCs w:val="22"/>
        </w:rPr>
        <w:t>average</w:t>
      </w:r>
      <w:r w:rsidR="004C768D">
        <w:rPr>
          <w:rFonts w:asciiTheme="minorHAnsi" w:hAnsiTheme="minorHAnsi" w:cstheme="minorHAnsi"/>
          <w:sz w:val="18"/>
          <w:szCs w:val="22"/>
        </w:rPr>
        <w:t>s ba</w:t>
      </w:r>
      <w:r w:rsidR="00034121">
        <w:rPr>
          <w:rFonts w:asciiTheme="minorHAnsi" w:hAnsiTheme="minorHAnsi" w:cstheme="minorHAnsi"/>
          <w:sz w:val="18"/>
          <w:szCs w:val="22"/>
        </w:rPr>
        <w:t xml:space="preserve">sed on trend data from </w:t>
      </w:r>
      <w:r w:rsidR="005F5283">
        <w:rPr>
          <w:rFonts w:asciiTheme="minorHAnsi" w:hAnsiTheme="minorHAnsi" w:cstheme="minorHAnsi"/>
          <w:sz w:val="18"/>
          <w:szCs w:val="22"/>
        </w:rPr>
        <w:t xml:space="preserve">the </w:t>
      </w:r>
      <w:r w:rsidR="00034121">
        <w:rPr>
          <w:rFonts w:asciiTheme="minorHAnsi" w:hAnsiTheme="minorHAnsi" w:cstheme="minorHAnsi"/>
          <w:sz w:val="18"/>
          <w:szCs w:val="22"/>
        </w:rPr>
        <w:t xml:space="preserve">same participants year-to-year from the </w:t>
      </w:r>
    </w:p>
    <w:p w14:paraId="2AED39A0" w14:textId="7218C684" w:rsidR="000F22DF" w:rsidRDefault="004C768D" w:rsidP="00E070EE">
      <w:pPr>
        <w:tabs>
          <w:tab w:val="left" w:pos="1440"/>
          <w:tab w:val="left" w:pos="2520"/>
        </w:tabs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HCS 2020 – 2022 </w:t>
      </w:r>
      <w:r w:rsidR="000F22DF">
        <w:rPr>
          <w:rFonts w:asciiTheme="minorHAnsi" w:hAnsiTheme="minorHAnsi" w:cstheme="minorHAnsi"/>
          <w:sz w:val="18"/>
          <w:szCs w:val="22"/>
        </w:rPr>
        <w:t>Nursing Home Salary &amp; Benefits Report</w:t>
      </w:r>
      <w:r w:rsidR="005B34F8">
        <w:rPr>
          <w:rFonts w:asciiTheme="minorHAnsi" w:hAnsiTheme="minorHAnsi" w:cstheme="minorHAnsi"/>
          <w:sz w:val="18"/>
          <w:szCs w:val="22"/>
        </w:rPr>
        <w:t>s</w:t>
      </w:r>
      <w:r w:rsidR="000F22DF">
        <w:rPr>
          <w:rFonts w:asciiTheme="minorHAnsi" w:hAnsiTheme="minorHAnsi" w:cstheme="minorHAnsi"/>
          <w:sz w:val="18"/>
          <w:szCs w:val="22"/>
        </w:rPr>
        <w:t>.</w:t>
      </w:r>
    </w:p>
    <w:p w14:paraId="69C87182" w14:textId="16F45144" w:rsidR="000F22DF" w:rsidRDefault="000F22DF" w:rsidP="000F22DF">
      <w:pPr>
        <w:jc w:val="center"/>
        <w:rPr>
          <w:rFonts w:asciiTheme="minorHAnsi" w:hAnsiTheme="minorHAnsi" w:cstheme="minorHAnsi"/>
          <w:sz w:val="18"/>
          <w:szCs w:val="22"/>
        </w:rPr>
      </w:pPr>
    </w:p>
    <w:p w14:paraId="1E8BDD05" w14:textId="3C74034B" w:rsidR="00A86B2C" w:rsidRPr="00E14AB5" w:rsidRDefault="005F5283" w:rsidP="006F1D76">
      <w:pPr>
        <w:jc w:val="both"/>
        <w:rPr>
          <w:rFonts w:asciiTheme="minorHAnsi" w:hAnsiTheme="minorHAnsi" w:cs="Arial"/>
          <w:sz w:val="20"/>
          <w:szCs w:val="18"/>
        </w:rPr>
      </w:pPr>
      <w:r w:rsidRPr="00E14AB5">
        <w:rPr>
          <w:rFonts w:asciiTheme="minorHAnsi" w:hAnsiTheme="minorHAnsi" w:cs="Arial"/>
          <w:sz w:val="20"/>
          <w:szCs w:val="18"/>
        </w:rPr>
        <w:t>Turnover</w:t>
      </w:r>
      <w:r w:rsidR="00A86B2C" w:rsidRPr="00E14AB5">
        <w:rPr>
          <w:rFonts w:asciiTheme="minorHAnsi" w:hAnsiTheme="minorHAnsi" w:cs="Arial"/>
          <w:sz w:val="20"/>
          <w:szCs w:val="18"/>
        </w:rPr>
        <w:t xml:space="preserve"> rates again </w:t>
      </w:r>
      <w:r w:rsidRPr="00E14AB5">
        <w:rPr>
          <w:rFonts w:asciiTheme="minorHAnsi" w:hAnsiTheme="minorHAnsi" w:cs="Arial"/>
          <w:sz w:val="20"/>
          <w:szCs w:val="18"/>
        </w:rPr>
        <w:t>trended</w:t>
      </w:r>
      <w:r w:rsidR="00A86B2C" w:rsidRPr="00E14AB5">
        <w:rPr>
          <w:rFonts w:asciiTheme="minorHAnsi" w:hAnsiTheme="minorHAnsi" w:cs="Arial"/>
          <w:sz w:val="20"/>
          <w:szCs w:val="18"/>
        </w:rPr>
        <w:t xml:space="preserve"> upwards, </w:t>
      </w:r>
      <w:r w:rsidRPr="00E14AB5">
        <w:rPr>
          <w:rFonts w:asciiTheme="minorHAnsi" w:hAnsiTheme="minorHAnsi" w:cs="Arial"/>
          <w:sz w:val="20"/>
          <w:szCs w:val="18"/>
        </w:rPr>
        <w:t>along with a</w:t>
      </w:r>
      <w:r w:rsidR="00A86B2C" w:rsidRPr="00E14AB5">
        <w:rPr>
          <w:rFonts w:asciiTheme="minorHAnsi" w:hAnsiTheme="minorHAnsi" w:cs="Arial"/>
          <w:sz w:val="20"/>
          <w:szCs w:val="18"/>
        </w:rPr>
        <w:t xml:space="preserve"> slight drop in the average number of RNs, LPNs, and CNAs reported per facility by participants. </w:t>
      </w:r>
      <w:r w:rsidR="00B06DBD" w:rsidRPr="00E14AB5">
        <w:rPr>
          <w:rFonts w:asciiTheme="minorHAnsi" w:hAnsiTheme="minorHAnsi" w:cs="Arial"/>
          <w:sz w:val="20"/>
          <w:szCs w:val="18"/>
        </w:rPr>
        <w:t xml:space="preserve">In a measure to attract new employees, 50.70% of respondents reported paying sign-on bonuses. The average sign-on bonus reported for RNs was $4,566; the average sign-on bonus for LPNs was $3,494; and for CNAs was $2,146. </w:t>
      </w:r>
    </w:p>
    <w:p w14:paraId="2C148A09" w14:textId="77777777" w:rsidR="00A86B2C" w:rsidRDefault="00A86B2C" w:rsidP="006F1D76">
      <w:pPr>
        <w:jc w:val="both"/>
        <w:rPr>
          <w:rFonts w:asciiTheme="minorHAnsi" w:hAnsiTheme="minorHAnsi" w:cs="Arial"/>
          <w:sz w:val="22"/>
        </w:rPr>
      </w:pPr>
    </w:p>
    <w:p w14:paraId="735F903B" w14:textId="65269E97" w:rsidR="006F1D76" w:rsidRPr="00B15520" w:rsidRDefault="006F1D76" w:rsidP="006F1D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Turnover Rates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826"/>
        <w:gridCol w:w="1827"/>
        <w:gridCol w:w="1827"/>
      </w:tblGrid>
      <w:tr w:rsidR="006F1D76" w:rsidRPr="002E2BF2" w14:paraId="31B5C415" w14:textId="77777777" w:rsidTr="005F5283">
        <w:trPr>
          <w:trHeight w:hRule="exact" w:val="504"/>
          <w:jc w:val="center"/>
        </w:trPr>
        <w:tc>
          <w:tcPr>
            <w:tcW w:w="24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342D19DA" w14:textId="77777777" w:rsidR="006F1D76" w:rsidRPr="002E2BF2" w:rsidRDefault="006F1D76" w:rsidP="00344FAB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10393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18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0166AEF6" w14:textId="77777777" w:rsidR="00A86B2C" w:rsidRDefault="006F1D76" w:rsidP="00344FAB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 xml:space="preserve">2020 </w:t>
            </w:r>
          </w:p>
          <w:p w14:paraId="414581C2" w14:textId="18D40DA5" w:rsidR="006F1D76" w:rsidRDefault="006F1D76" w:rsidP="00344FAB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Turnover</w:t>
            </w:r>
            <w:r w:rsidR="00A86B2C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 xml:space="preserve"> Rate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0EA0C0CE" w14:textId="77777777" w:rsidR="00A86B2C" w:rsidRDefault="006F1D76" w:rsidP="00344FAB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 xml:space="preserve">2021 </w:t>
            </w:r>
          </w:p>
          <w:p w14:paraId="228FC6D8" w14:textId="09B46E48" w:rsidR="006F1D76" w:rsidRDefault="006F1D76" w:rsidP="00344FAB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Turnover</w:t>
            </w:r>
            <w:r w:rsidR="00A86B2C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 xml:space="preserve"> Rate 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5BFFB3B0" w14:textId="77777777" w:rsidR="00A86B2C" w:rsidRDefault="006F1D76" w:rsidP="00344FAB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 xml:space="preserve">2022 </w:t>
            </w:r>
          </w:p>
          <w:p w14:paraId="00CC1E5F" w14:textId="75E6CEC6" w:rsidR="006F1D76" w:rsidRDefault="006F1D76" w:rsidP="00344FAB">
            <w:pPr>
              <w:tabs>
                <w:tab w:val="left" w:pos="-720"/>
                <w:tab w:val="left" w:pos="7380"/>
              </w:tabs>
              <w:ind w:right="-18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Turnover</w:t>
            </w:r>
            <w:r w:rsidR="00A86B2C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 xml:space="preserve"> Rate</w:t>
            </w:r>
          </w:p>
        </w:tc>
      </w:tr>
      <w:tr w:rsidR="006F1D76" w:rsidRPr="002E2BF2" w14:paraId="3D99ECA6" w14:textId="77777777" w:rsidTr="00A86B2C">
        <w:trPr>
          <w:trHeight w:hRule="exact" w:val="31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</w:tcPr>
          <w:p w14:paraId="25301B7E" w14:textId="77777777" w:rsidR="006F1D76" w:rsidRPr="002E2BF2" w:rsidRDefault="006F1D76" w:rsidP="00344FAB">
            <w:pPr>
              <w:tabs>
                <w:tab w:val="left" w:pos="-720"/>
                <w:tab w:val="left" w:pos="7380"/>
              </w:tabs>
              <w:ind w:right="-18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RN</w:t>
            </w:r>
          </w:p>
        </w:tc>
        <w:tc>
          <w:tcPr>
            <w:tcW w:w="18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19B8927" w14:textId="7E8D78CA" w:rsidR="006F1D76" w:rsidRDefault="006F1D76" w:rsidP="00344FAB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34.49</w:t>
            </w:r>
            <w:r w:rsidR="004C768D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6E96D3C" w14:textId="2F2C108E" w:rsidR="006F1D76" w:rsidRDefault="006F1D76" w:rsidP="00344FAB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41.06</w:t>
            </w:r>
            <w:r w:rsidR="004C768D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4103A50" w14:textId="3D34FBDA" w:rsidR="006F1D76" w:rsidRDefault="006F1D76" w:rsidP="00344FAB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46.23</w:t>
            </w:r>
            <w:r w:rsidR="004C768D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6F1D76" w:rsidRPr="002E2BF2" w14:paraId="03DD4830" w14:textId="77777777" w:rsidTr="00A86B2C">
        <w:trPr>
          <w:trHeight w:hRule="exact" w:val="31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</w:tcPr>
          <w:p w14:paraId="5518711F" w14:textId="77777777" w:rsidR="006F1D76" w:rsidRDefault="006F1D76" w:rsidP="00344FAB">
            <w:pPr>
              <w:tabs>
                <w:tab w:val="left" w:pos="-720"/>
                <w:tab w:val="left" w:pos="7380"/>
              </w:tabs>
              <w:ind w:right="-18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LPN</w:t>
            </w:r>
          </w:p>
        </w:tc>
        <w:tc>
          <w:tcPr>
            <w:tcW w:w="18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5B8A3C8" w14:textId="145FE3BB" w:rsidR="006F1D76" w:rsidRDefault="006F1D76" w:rsidP="00344FAB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29.30</w:t>
            </w:r>
            <w:r w:rsidR="004C768D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76FEA40" w14:textId="4883DA0C" w:rsidR="006F1D76" w:rsidRDefault="006F1D76" w:rsidP="00344FAB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37.67</w:t>
            </w:r>
            <w:r w:rsidR="004C768D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B7A74BC" w14:textId="6D42F81A" w:rsidR="006F1D76" w:rsidRDefault="006F1D76" w:rsidP="00344FAB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41.33</w:t>
            </w:r>
            <w:r w:rsidR="004C768D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6F1D76" w:rsidRPr="002E2BF2" w14:paraId="4B068FE4" w14:textId="77777777" w:rsidTr="00A86B2C">
        <w:trPr>
          <w:trHeight w:hRule="exact" w:val="31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</w:tcPr>
          <w:p w14:paraId="5B26FE87" w14:textId="77777777" w:rsidR="006F1D76" w:rsidRPr="002E2BF2" w:rsidRDefault="006F1D76" w:rsidP="00344FAB">
            <w:pPr>
              <w:tabs>
                <w:tab w:val="left" w:pos="-720"/>
                <w:tab w:val="left" w:pos="7380"/>
              </w:tabs>
              <w:ind w:right="-18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Certified Nurse Aide</w:t>
            </w:r>
          </w:p>
        </w:tc>
        <w:tc>
          <w:tcPr>
            <w:tcW w:w="18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1FF5784" w14:textId="3DB04AA2" w:rsidR="006F1D76" w:rsidRDefault="006F1D76" w:rsidP="00344FAB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39.39</w:t>
            </w:r>
            <w:r w:rsidR="004C768D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BCD0798" w14:textId="0550DCA0" w:rsidR="006F1D76" w:rsidRDefault="006F1D76" w:rsidP="00344FAB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51.38</w:t>
            </w:r>
            <w:r w:rsidR="004C768D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3A9253E" w14:textId="0A2C8693" w:rsidR="006F1D76" w:rsidRDefault="006F1D76" w:rsidP="00344FAB">
            <w:pPr>
              <w:ind w:left="-108" w:right="-10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54.81</w:t>
            </w:r>
            <w:r w:rsidR="004C768D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</w:tbl>
    <w:p w14:paraId="682CB2EE" w14:textId="2470D911" w:rsidR="004C768D" w:rsidRDefault="004C768D" w:rsidP="004C768D">
      <w:pPr>
        <w:tabs>
          <w:tab w:val="left" w:pos="1440"/>
          <w:tab w:val="left" w:pos="2520"/>
        </w:tabs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Average t</w:t>
      </w:r>
      <w:r w:rsidR="00A86B2C">
        <w:rPr>
          <w:rFonts w:asciiTheme="minorHAnsi" w:hAnsiTheme="minorHAnsi" w:cstheme="minorHAnsi"/>
          <w:sz w:val="18"/>
          <w:szCs w:val="22"/>
        </w:rPr>
        <w:t xml:space="preserve">urnover rates </w:t>
      </w:r>
      <w:r>
        <w:rPr>
          <w:rFonts w:asciiTheme="minorHAnsi" w:hAnsiTheme="minorHAnsi" w:cstheme="minorHAnsi"/>
          <w:sz w:val="18"/>
          <w:szCs w:val="22"/>
        </w:rPr>
        <w:t>from the HCS Nursing Home Salary &amp; Benefits Reports.</w:t>
      </w:r>
    </w:p>
    <w:p w14:paraId="60863F6D" w14:textId="3239F6D6" w:rsidR="000F22DF" w:rsidRDefault="000F22DF" w:rsidP="00BF4918">
      <w:pPr>
        <w:jc w:val="both"/>
        <w:rPr>
          <w:rFonts w:asciiTheme="minorHAnsi" w:hAnsiTheme="minorHAnsi" w:cs="Arial"/>
          <w:sz w:val="22"/>
        </w:rPr>
      </w:pPr>
    </w:p>
    <w:p w14:paraId="70DB7AB8" w14:textId="07272843" w:rsidR="00726D4D" w:rsidRPr="00E14AB5" w:rsidRDefault="00726D4D" w:rsidP="00726D4D">
      <w:pPr>
        <w:pStyle w:val="BodyText2"/>
        <w:spacing w:line="240" w:lineRule="auto"/>
        <w:rPr>
          <w:rFonts w:asciiTheme="minorHAnsi" w:hAnsiTheme="minorHAnsi" w:cs="Arial"/>
          <w:sz w:val="20"/>
        </w:rPr>
      </w:pPr>
      <w:r w:rsidRPr="00E14AB5">
        <w:rPr>
          <w:rFonts w:asciiTheme="minorHAnsi" w:hAnsiTheme="minorHAnsi" w:cs="Arial"/>
          <w:sz w:val="20"/>
        </w:rPr>
        <w:t>This year marks the 4</w:t>
      </w:r>
      <w:r w:rsidR="00421285" w:rsidRPr="00E14AB5">
        <w:rPr>
          <w:rFonts w:asciiTheme="minorHAnsi" w:hAnsiTheme="minorHAnsi" w:cs="Arial"/>
          <w:sz w:val="20"/>
        </w:rPr>
        <w:t>5</w:t>
      </w:r>
      <w:r w:rsidR="00C179B4" w:rsidRPr="00E14AB5">
        <w:rPr>
          <w:rFonts w:asciiTheme="minorHAnsi" w:hAnsiTheme="minorHAnsi" w:cs="Arial"/>
          <w:sz w:val="20"/>
          <w:vertAlign w:val="superscript"/>
        </w:rPr>
        <w:t>th</w:t>
      </w:r>
      <w:r w:rsidR="00C179B4" w:rsidRPr="00E14AB5">
        <w:rPr>
          <w:rFonts w:asciiTheme="minorHAnsi" w:hAnsiTheme="minorHAnsi" w:cs="Arial"/>
          <w:sz w:val="20"/>
        </w:rPr>
        <w:t xml:space="preserve"> </w:t>
      </w:r>
      <w:r w:rsidRPr="00E14AB5">
        <w:rPr>
          <w:rFonts w:asciiTheme="minorHAnsi" w:hAnsiTheme="minorHAnsi" w:cs="Arial"/>
          <w:sz w:val="20"/>
        </w:rPr>
        <w:t>annual year of publication.</w:t>
      </w:r>
      <w:r w:rsidR="00E070EE" w:rsidRPr="00E14AB5">
        <w:rPr>
          <w:rFonts w:asciiTheme="minorHAnsi" w:hAnsiTheme="minorHAnsi" w:cs="Arial"/>
          <w:sz w:val="20"/>
        </w:rPr>
        <w:t xml:space="preserve"> </w:t>
      </w:r>
      <w:r w:rsidR="002C5608" w:rsidRPr="00E14AB5">
        <w:rPr>
          <w:rFonts w:asciiTheme="minorHAnsi" w:hAnsiTheme="minorHAnsi" w:cs="Arial"/>
          <w:sz w:val="20"/>
        </w:rPr>
        <w:t>1,</w:t>
      </w:r>
      <w:r w:rsidR="00421285" w:rsidRPr="00E14AB5">
        <w:rPr>
          <w:rFonts w:asciiTheme="minorHAnsi" w:hAnsiTheme="minorHAnsi" w:cs="Arial"/>
          <w:sz w:val="20"/>
        </w:rPr>
        <w:t>283</w:t>
      </w:r>
      <w:r w:rsidR="002C5608" w:rsidRPr="00E14AB5">
        <w:rPr>
          <w:rFonts w:asciiTheme="minorHAnsi" w:hAnsiTheme="minorHAnsi" w:cs="Arial"/>
          <w:sz w:val="20"/>
        </w:rPr>
        <w:t xml:space="preserve"> nursing homes participated in the study and provided compensation data on </w:t>
      </w:r>
      <w:r w:rsidR="00B06DBD" w:rsidRPr="00E14AB5">
        <w:rPr>
          <w:rFonts w:asciiTheme="minorHAnsi" w:hAnsiTheme="minorHAnsi" w:cs="Arial"/>
          <w:sz w:val="20"/>
        </w:rPr>
        <w:t>119,100</w:t>
      </w:r>
      <w:r w:rsidR="002C5608" w:rsidRPr="00E14AB5">
        <w:rPr>
          <w:rFonts w:asciiTheme="minorHAnsi" w:hAnsiTheme="minorHAnsi" w:cs="Arial"/>
          <w:sz w:val="20"/>
        </w:rPr>
        <w:t>+ employees, covering 46 management and 5</w:t>
      </w:r>
      <w:r w:rsidR="00B06DBD" w:rsidRPr="00E14AB5">
        <w:rPr>
          <w:rFonts w:asciiTheme="minorHAnsi" w:hAnsiTheme="minorHAnsi" w:cs="Arial"/>
          <w:sz w:val="20"/>
        </w:rPr>
        <w:t>4</w:t>
      </w:r>
      <w:r w:rsidR="002C5608" w:rsidRPr="00E14AB5">
        <w:rPr>
          <w:rFonts w:asciiTheme="minorHAnsi" w:hAnsiTheme="minorHAnsi" w:cs="Arial"/>
          <w:sz w:val="20"/>
        </w:rPr>
        <w:t xml:space="preserve"> nonmanagement positions. </w:t>
      </w:r>
      <w:r w:rsidR="00B06DBD" w:rsidRPr="00E14AB5">
        <w:rPr>
          <w:rFonts w:asciiTheme="minorHAnsi" w:hAnsiTheme="minorHAnsi" w:cs="Arial"/>
          <w:sz w:val="20"/>
        </w:rPr>
        <w:t>48.64</w:t>
      </w:r>
      <w:r w:rsidR="00935D7C" w:rsidRPr="00E14AB5">
        <w:rPr>
          <w:rFonts w:asciiTheme="minorHAnsi" w:hAnsiTheme="minorHAnsi" w:cs="Arial"/>
          <w:sz w:val="20"/>
        </w:rPr>
        <w:t xml:space="preserve">% of study participants were not-for-profit facilities, while </w:t>
      </w:r>
      <w:r w:rsidR="00B679E0" w:rsidRPr="00E14AB5">
        <w:rPr>
          <w:rFonts w:asciiTheme="minorHAnsi" w:hAnsiTheme="minorHAnsi" w:cs="Arial"/>
          <w:sz w:val="20"/>
        </w:rPr>
        <w:t>5</w:t>
      </w:r>
      <w:r w:rsidR="00B06DBD" w:rsidRPr="00E14AB5">
        <w:rPr>
          <w:rFonts w:asciiTheme="minorHAnsi" w:hAnsiTheme="minorHAnsi" w:cs="Arial"/>
          <w:sz w:val="20"/>
        </w:rPr>
        <w:t>1.36</w:t>
      </w:r>
      <w:r w:rsidR="00935D7C" w:rsidRPr="00E14AB5">
        <w:rPr>
          <w:rFonts w:asciiTheme="minorHAnsi" w:hAnsiTheme="minorHAnsi" w:cs="Arial"/>
          <w:sz w:val="20"/>
        </w:rPr>
        <w:t>% were for-profit facilities.</w:t>
      </w:r>
      <w:r w:rsidR="00E070EE" w:rsidRPr="00E14AB5">
        <w:rPr>
          <w:rFonts w:asciiTheme="minorHAnsi" w:hAnsiTheme="minorHAnsi" w:cs="Arial"/>
          <w:sz w:val="20"/>
        </w:rPr>
        <w:t xml:space="preserve"> </w:t>
      </w:r>
      <w:r w:rsidRPr="00E14AB5">
        <w:rPr>
          <w:rFonts w:asciiTheme="minorHAnsi" w:hAnsiTheme="minorHAnsi" w:cs="Arial"/>
          <w:sz w:val="20"/>
        </w:rPr>
        <w:t xml:space="preserve">The results are reported according to revenue size, profit type, region, state, and CBSA. The </w:t>
      </w:r>
      <w:r w:rsidRPr="00E14AB5">
        <w:rPr>
          <w:rFonts w:asciiTheme="minorHAnsi" w:hAnsiTheme="minorHAnsi" w:cs="Arial"/>
          <w:b/>
          <w:sz w:val="20"/>
        </w:rPr>
        <w:t>Report</w:t>
      </w:r>
      <w:r w:rsidRPr="00E14AB5">
        <w:rPr>
          <w:rFonts w:asciiTheme="minorHAnsi" w:hAnsiTheme="minorHAnsi" w:cs="Arial"/>
          <w:sz w:val="20"/>
        </w:rPr>
        <w:t xml:space="preserve"> includes 1</w:t>
      </w:r>
      <w:r w:rsidR="002C5608" w:rsidRPr="00E14AB5">
        <w:rPr>
          <w:rFonts w:asciiTheme="minorHAnsi" w:hAnsiTheme="minorHAnsi" w:cs="Arial"/>
          <w:sz w:val="20"/>
        </w:rPr>
        <w:t>9</w:t>
      </w:r>
      <w:r w:rsidRPr="00E14AB5">
        <w:rPr>
          <w:rFonts w:asciiTheme="minorHAnsi" w:hAnsiTheme="minorHAnsi" w:cs="Arial"/>
          <w:sz w:val="20"/>
        </w:rPr>
        <w:t xml:space="preserve"> fringe benefits, shift differentials, and projected salary increases by department for 20</w:t>
      </w:r>
      <w:r w:rsidR="00C179B4" w:rsidRPr="00E14AB5">
        <w:rPr>
          <w:rFonts w:asciiTheme="minorHAnsi" w:hAnsiTheme="minorHAnsi" w:cs="Arial"/>
          <w:sz w:val="20"/>
        </w:rPr>
        <w:t>2</w:t>
      </w:r>
      <w:r w:rsidR="00B06DBD" w:rsidRPr="00E14AB5">
        <w:rPr>
          <w:rFonts w:asciiTheme="minorHAnsi" w:hAnsiTheme="minorHAnsi" w:cs="Arial"/>
          <w:sz w:val="20"/>
        </w:rPr>
        <w:t>2</w:t>
      </w:r>
      <w:r w:rsidRPr="00E14AB5">
        <w:rPr>
          <w:rFonts w:asciiTheme="minorHAnsi" w:hAnsiTheme="minorHAnsi" w:cs="Arial"/>
          <w:sz w:val="20"/>
        </w:rPr>
        <w:t xml:space="preserve"> to 20</w:t>
      </w:r>
      <w:r w:rsidR="000B0CD7" w:rsidRPr="00E14AB5">
        <w:rPr>
          <w:rFonts w:asciiTheme="minorHAnsi" w:hAnsiTheme="minorHAnsi" w:cs="Arial"/>
          <w:sz w:val="20"/>
        </w:rPr>
        <w:t>2</w:t>
      </w:r>
      <w:r w:rsidR="00B06DBD" w:rsidRPr="00E14AB5">
        <w:rPr>
          <w:rFonts w:asciiTheme="minorHAnsi" w:hAnsiTheme="minorHAnsi" w:cs="Arial"/>
          <w:sz w:val="20"/>
        </w:rPr>
        <w:t>3</w:t>
      </w:r>
      <w:r w:rsidRPr="00E14AB5">
        <w:rPr>
          <w:rFonts w:asciiTheme="minorHAnsi" w:hAnsiTheme="minorHAnsi" w:cs="Arial"/>
          <w:sz w:val="20"/>
        </w:rPr>
        <w:t xml:space="preserve">. </w:t>
      </w:r>
      <w:r w:rsidR="00D927D8" w:rsidRPr="00E14AB5">
        <w:rPr>
          <w:rFonts w:asciiTheme="minorHAnsi" w:hAnsiTheme="minorHAnsi" w:cs="Arial"/>
          <w:sz w:val="20"/>
        </w:rPr>
        <w:t>Data in the study are effective as of March 202</w:t>
      </w:r>
      <w:r w:rsidR="00B06DBD" w:rsidRPr="00E14AB5">
        <w:rPr>
          <w:rFonts w:asciiTheme="minorHAnsi" w:hAnsiTheme="minorHAnsi" w:cs="Arial"/>
          <w:sz w:val="20"/>
        </w:rPr>
        <w:t>2</w:t>
      </w:r>
      <w:r w:rsidR="00D927D8" w:rsidRPr="00E14AB5">
        <w:rPr>
          <w:rFonts w:asciiTheme="minorHAnsi" w:hAnsiTheme="minorHAnsi" w:cs="Arial"/>
          <w:sz w:val="20"/>
        </w:rPr>
        <w:t>.</w:t>
      </w:r>
    </w:p>
    <w:p w14:paraId="2EFFD0E4" w14:textId="77777777" w:rsidR="00726D4D" w:rsidRPr="00E14AB5" w:rsidRDefault="00726D4D" w:rsidP="00726D4D">
      <w:pPr>
        <w:jc w:val="both"/>
        <w:rPr>
          <w:rFonts w:asciiTheme="minorHAnsi" w:hAnsiTheme="minorHAnsi" w:cs="Arial"/>
          <w:sz w:val="20"/>
        </w:rPr>
      </w:pPr>
    </w:p>
    <w:p w14:paraId="4B7C73A4" w14:textId="1C53A20F" w:rsidR="00726D4D" w:rsidRPr="00E14AB5" w:rsidRDefault="00E903E1" w:rsidP="00726D4D">
      <w:pPr>
        <w:jc w:val="both"/>
        <w:rPr>
          <w:rFonts w:asciiTheme="minorHAnsi" w:hAnsiTheme="minorHAnsi" w:cs="Arial"/>
          <w:sz w:val="20"/>
        </w:rPr>
      </w:pPr>
      <w:r w:rsidRPr="00E14AB5">
        <w:rPr>
          <w:rFonts w:asciiTheme="minorHAnsi" w:hAnsiTheme="minorHAnsi" w:cs="Arial"/>
          <w:sz w:val="20"/>
        </w:rPr>
        <w:t xml:space="preserve">The </w:t>
      </w:r>
      <w:r w:rsidRPr="00E14AB5">
        <w:rPr>
          <w:rFonts w:asciiTheme="minorHAnsi" w:hAnsiTheme="minorHAnsi" w:cs="Arial"/>
          <w:b/>
          <w:sz w:val="20"/>
        </w:rPr>
        <w:t>Nursing Home Report</w:t>
      </w:r>
      <w:r w:rsidRPr="00E14AB5">
        <w:rPr>
          <w:rFonts w:asciiTheme="minorHAnsi" w:hAnsiTheme="minorHAnsi" w:cs="Arial"/>
          <w:sz w:val="20"/>
        </w:rPr>
        <w:t xml:space="preserve"> is available for $375. The reduced price for </w:t>
      </w:r>
      <w:r w:rsidRPr="00E14AB5">
        <w:rPr>
          <w:rFonts w:asciiTheme="minorHAnsi" w:hAnsiTheme="minorHAnsi" w:cs="Arial"/>
          <w:b/>
          <w:i/>
          <w:sz w:val="20"/>
        </w:rPr>
        <w:t>LeadingAge</w:t>
      </w:r>
      <w:r w:rsidRPr="00E14AB5">
        <w:rPr>
          <w:rFonts w:asciiTheme="minorHAnsi" w:hAnsiTheme="minorHAnsi" w:cs="Arial"/>
          <w:sz w:val="20"/>
        </w:rPr>
        <w:t xml:space="preserve"> members is $300. To order online, visit the </w:t>
      </w:r>
      <w:r w:rsidRPr="00E14AB5">
        <w:rPr>
          <w:rFonts w:asciiTheme="minorHAnsi" w:hAnsiTheme="minorHAnsi" w:cs="Arial"/>
          <w:b/>
          <w:sz w:val="20"/>
        </w:rPr>
        <w:t>HCS</w:t>
      </w:r>
      <w:r w:rsidRPr="00E14AB5">
        <w:rPr>
          <w:rFonts w:asciiTheme="minorHAnsi" w:hAnsiTheme="minorHAnsi" w:cs="Arial"/>
          <w:sz w:val="20"/>
        </w:rPr>
        <w:t xml:space="preserve"> website at </w:t>
      </w:r>
      <w:hyperlink r:id="rId9" w:history="1">
        <w:r w:rsidRPr="00E14AB5">
          <w:rPr>
            <w:rStyle w:val="Hyperlink"/>
            <w:rFonts w:asciiTheme="minorHAnsi" w:hAnsiTheme="minorHAnsi" w:cs="Arial"/>
            <w:b/>
            <w:color w:val="17365D" w:themeColor="text2" w:themeShade="BF"/>
            <w:sz w:val="20"/>
          </w:rPr>
          <w:t>www.hhcsinc.com</w:t>
        </w:r>
      </w:hyperlink>
      <w:r w:rsidRPr="00E14AB5">
        <w:rPr>
          <w:rFonts w:asciiTheme="minorHAnsi" w:hAnsiTheme="minorHAnsi" w:cs="Arial"/>
          <w:sz w:val="20"/>
        </w:rPr>
        <w:t xml:space="preserve"> or call (201) 405-0075. </w:t>
      </w:r>
      <w:r w:rsidR="00726D4D" w:rsidRPr="00E14AB5">
        <w:rPr>
          <w:rFonts w:asciiTheme="minorHAnsi" w:hAnsiTheme="minorHAnsi" w:cs="Arial"/>
          <w:b/>
          <w:sz w:val="20"/>
        </w:rPr>
        <w:t>HCS</w:t>
      </w:r>
      <w:r w:rsidR="00726D4D" w:rsidRPr="00E14AB5">
        <w:rPr>
          <w:rFonts w:asciiTheme="minorHAnsi" w:hAnsiTheme="minorHAnsi" w:cs="Arial"/>
          <w:sz w:val="20"/>
        </w:rPr>
        <w:t xml:space="preserve"> released a separate </w:t>
      </w:r>
      <w:r w:rsidR="00726D4D" w:rsidRPr="00E14AB5">
        <w:rPr>
          <w:rFonts w:asciiTheme="minorHAnsi" w:hAnsiTheme="minorHAnsi" w:cs="Arial"/>
          <w:b/>
          <w:sz w:val="20"/>
        </w:rPr>
        <w:t>CCRC</w:t>
      </w:r>
      <w:r w:rsidR="00726D4D" w:rsidRPr="00E14AB5">
        <w:rPr>
          <w:rFonts w:asciiTheme="minorHAnsi" w:hAnsiTheme="minorHAnsi" w:cs="Arial"/>
          <w:b/>
          <w:bCs/>
          <w:sz w:val="20"/>
        </w:rPr>
        <w:t xml:space="preserve"> Salary &amp; Benefits </w:t>
      </w:r>
      <w:r w:rsidR="00726D4D" w:rsidRPr="00E14AB5">
        <w:rPr>
          <w:rFonts w:asciiTheme="minorHAnsi" w:hAnsiTheme="minorHAnsi" w:cs="Arial"/>
          <w:b/>
          <w:sz w:val="20"/>
        </w:rPr>
        <w:t>Report</w:t>
      </w:r>
      <w:r w:rsidR="00726D4D" w:rsidRPr="00E14AB5">
        <w:rPr>
          <w:rFonts w:asciiTheme="minorHAnsi" w:hAnsiTheme="minorHAnsi" w:cs="Arial"/>
          <w:sz w:val="20"/>
        </w:rPr>
        <w:t xml:space="preserve"> </w:t>
      </w:r>
      <w:r w:rsidR="00923E85" w:rsidRPr="00E14AB5">
        <w:rPr>
          <w:rFonts w:asciiTheme="minorHAnsi" w:hAnsiTheme="minorHAnsi" w:cs="Arial"/>
          <w:sz w:val="20"/>
        </w:rPr>
        <w:t>last month</w:t>
      </w:r>
      <w:r w:rsidR="00726D4D" w:rsidRPr="00E14AB5">
        <w:rPr>
          <w:rFonts w:asciiTheme="minorHAnsi" w:hAnsiTheme="minorHAnsi" w:cs="Arial"/>
          <w:sz w:val="20"/>
        </w:rPr>
        <w:t xml:space="preserve">, as well as its </w:t>
      </w:r>
      <w:r w:rsidR="00726D4D" w:rsidRPr="00E14AB5">
        <w:rPr>
          <w:rFonts w:asciiTheme="minorHAnsi" w:hAnsiTheme="minorHAnsi" w:cs="Arial"/>
          <w:b/>
          <w:bCs/>
          <w:sz w:val="20"/>
        </w:rPr>
        <w:t>Assisted Living Salary &amp; Benefits Report</w:t>
      </w:r>
      <w:r w:rsidR="00726D4D" w:rsidRPr="00E14AB5">
        <w:rPr>
          <w:rFonts w:asciiTheme="minorHAnsi" w:hAnsiTheme="minorHAnsi" w:cs="Arial"/>
          <w:sz w:val="20"/>
        </w:rPr>
        <w:t xml:space="preserve">, which was released earlier this year.  </w:t>
      </w:r>
    </w:p>
    <w:p w14:paraId="08D69C0D" w14:textId="77777777" w:rsidR="00B06DBD" w:rsidRPr="00E14AB5" w:rsidRDefault="00B06DBD" w:rsidP="00726D4D">
      <w:pPr>
        <w:jc w:val="both"/>
        <w:rPr>
          <w:rFonts w:asciiTheme="minorHAnsi" w:hAnsiTheme="minorHAnsi" w:cs="Arial"/>
          <w:sz w:val="20"/>
        </w:rPr>
      </w:pPr>
    </w:p>
    <w:p w14:paraId="006D3206" w14:textId="2A087A7C" w:rsidR="00726D4D" w:rsidRPr="00E14AB5" w:rsidRDefault="00726D4D" w:rsidP="00726D4D">
      <w:pPr>
        <w:tabs>
          <w:tab w:val="left" w:pos="-720"/>
        </w:tabs>
        <w:spacing w:line="240" w:lineRule="atLeast"/>
        <w:jc w:val="both"/>
        <w:rPr>
          <w:rFonts w:asciiTheme="minorHAnsi" w:hAnsiTheme="minorHAnsi" w:cs="Arial"/>
          <w:sz w:val="20"/>
        </w:rPr>
      </w:pPr>
      <w:r w:rsidRPr="00E14AB5">
        <w:rPr>
          <w:rFonts w:asciiTheme="minorHAnsi" w:hAnsiTheme="minorHAnsi" w:cs="Arial"/>
          <w:b/>
          <w:sz w:val="20"/>
        </w:rPr>
        <w:t>HCS</w:t>
      </w:r>
      <w:r w:rsidRPr="00E14AB5">
        <w:rPr>
          <w:rFonts w:asciiTheme="minorHAnsi" w:hAnsiTheme="minorHAnsi" w:cs="Arial"/>
          <w:sz w:val="20"/>
        </w:rPr>
        <w:t xml:space="preserve">, founded in 1971, is recognized as the leader in national healthcare salary and benefits research. </w:t>
      </w:r>
      <w:r w:rsidRPr="00E14AB5">
        <w:rPr>
          <w:rFonts w:asciiTheme="minorHAnsi" w:hAnsiTheme="minorHAnsi" w:cs="Arial"/>
          <w:b/>
          <w:sz w:val="20"/>
        </w:rPr>
        <w:t>HCS</w:t>
      </w:r>
      <w:r w:rsidRPr="00E14AB5">
        <w:rPr>
          <w:rFonts w:asciiTheme="minorHAnsi" w:hAnsiTheme="minorHAnsi" w:cs="Arial"/>
          <w:sz w:val="20"/>
        </w:rPr>
        <w:t xml:space="preserve"> conducts national and custom marketplace studies, publishing more than ten specialized </w:t>
      </w:r>
      <w:r w:rsidRPr="00E14AB5">
        <w:rPr>
          <w:rFonts w:asciiTheme="minorHAnsi" w:hAnsiTheme="minorHAnsi" w:cs="Arial"/>
          <w:b/>
          <w:sz w:val="20"/>
        </w:rPr>
        <w:t>Reports</w:t>
      </w:r>
      <w:r w:rsidRPr="00E14AB5">
        <w:rPr>
          <w:rFonts w:asciiTheme="minorHAnsi" w:hAnsiTheme="minorHAnsi" w:cs="Arial"/>
          <w:sz w:val="20"/>
        </w:rPr>
        <w:t xml:space="preserve"> each year.   </w:t>
      </w:r>
    </w:p>
    <w:p w14:paraId="2767635F" w14:textId="77777777" w:rsidR="00E14AB5" w:rsidRDefault="00E14AB5" w:rsidP="00FC13C5">
      <w:pPr>
        <w:spacing w:before="80"/>
        <w:jc w:val="center"/>
        <w:rPr>
          <w:rFonts w:asciiTheme="minorHAnsi" w:hAnsiTheme="minorHAnsi" w:cs="Arial"/>
          <w:sz w:val="20"/>
        </w:rPr>
      </w:pPr>
    </w:p>
    <w:p w14:paraId="427E7B6A" w14:textId="68E1542E" w:rsidR="004C4580" w:rsidRPr="00E14AB5" w:rsidRDefault="00726D4D" w:rsidP="00FC13C5">
      <w:pPr>
        <w:spacing w:before="80"/>
        <w:jc w:val="center"/>
        <w:rPr>
          <w:rFonts w:asciiTheme="minorHAnsi" w:hAnsiTheme="minorHAnsi" w:cs="Arial"/>
          <w:sz w:val="20"/>
        </w:rPr>
      </w:pPr>
      <w:bookmarkStart w:id="0" w:name="_GoBack"/>
      <w:bookmarkEnd w:id="0"/>
      <w:r w:rsidRPr="00E14AB5">
        <w:rPr>
          <w:rFonts w:asciiTheme="minorHAnsi" w:hAnsiTheme="minorHAnsi" w:cs="Arial"/>
          <w:sz w:val="20"/>
        </w:rPr>
        <w:t>#  #  #</w:t>
      </w:r>
    </w:p>
    <w:sectPr w:rsidR="004C4580" w:rsidRPr="00E14AB5" w:rsidSect="005F5283">
      <w:pgSz w:w="12240" w:h="15840"/>
      <w:pgMar w:top="720" w:right="864" w:bottom="720" w:left="864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1536" w14:textId="77777777" w:rsidR="00757EFA" w:rsidRDefault="00757EFA">
      <w:r>
        <w:separator/>
      </w:r>
    </w:p>
  </w:endnote>
  <w:endnote w:type="continuationSeparator" w:id="0">
    <w:p w14:paraId="6D35B920" w14:textId="77777777" w:rsidR="00757EFA" w:rsidRDefault="0075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1839" w14:textId="77777777" w:rsidR="00757EFA" w:rsidRDefault="00757EFA">
      <w:r>
        <w:separator/>
      </w:r>
    </w:p>
  </w:footnote>
  <w:footnote w:type="continuationSeparator" w:id="0">
    <w:p w14:paraId="635BDA6A" w14:textId="77777777" w:rsidR="00757EFA" w:rsidRDefault="0075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27237"/>
    <w:multiLevelType w:val="hybridMultilevel"/>
    <w:tmpl w:val="EAE4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FE"/>
    <w:rsid w:val="00004BF1"/>
    <w:rsid w:val="000057D6"/>
    <w:rsid w:val="000238C1"/>
    <w:rsid w:val="000251B5"/>
    <w:rsid w:val="00034121"/>
    <w:rsid w:val="00050D5E"/>
    <w:rsid w:val="00055318"/>
    <w:rsid w:val="0008286D"/>
    <w:rsid w:val="000A5C7F"/>
    <w:rsid w:val="000B0CD7"/>
    <w:rsid w:val="000C145D"/>
    <w:rsid w:val="000D7141"/>
    <w:rsid w:val="000F22DF"/>
    <w:rsid w:val="00103681"/>
    <w:rsid w:val="001057E2"/>
    <w:rsid w:val="001476FB"/>
    <w:rsid w:val="00153BF2"/>
    <w:rsid w:val="001543E4"/>
    <w:rsid w:val="001563F4"/>
    <w:rsid w:val="001A58FD"/>
    <w:rsid w:val="001E1456"/>
    <w:rsid w:val="001E68AD"/>
    <w:rsid w:val="001F397F"/>
    <w:rsid w:val="0020290B"/>
    <w:rsid w:val="00210796"/>
    <w:rsid w:val="0021182F"/>
    <w:rsid w:val="00266769"/>
    <w:rsid w:val="00266DEB"/>
    <w:rsid w:val="002731E3"/>
    <w:rsid w:val="00277B9A"/>
    <w:rsid w:val="002B15BD"/>
    <w:rsid w:val="002C5608"/>
    <w:rsid w:val="002E2BF2"/>
    <w:rsid w:val="002E635B"/>
    <w:rsid w:val="002E6BA1"/>
    <w:rsid w:val="002E6D5A"/>
    <w:rsid w:val="003132E0"/>
    <w:rsid w:val="00341267"/>
    <w:rsid w:val="00356C75"/>
    <w:rsid w:val="003876F8"/>
    <w:rsid w:val="003C6316"/>
    <w:rsid w:val="003D4973"/>
    <w:rsid w:val="00401B40"/>
    <w:rsid w:val="00402AF0"/>
    <w:rsid w:val="00407B47"/>
    <w:rsid w:val="00413AE1"/>
    <w:rsid w:val="00416FBA"/>
    <w:rsid w:val="00421285"/>
    <w:rsid w:val="0042406B"/>
    <w:rsid w:val="00446B78"/>
    <w:rsid w:val="00474247"/>
    <w:rsid w:val="00476B14"/>
    <w:rsid w:val="004B7020"/>
    <w:rsid w:val="004C4580"/>
    <w:rsid w:val="004C768D"/>
    <w:rsid w:val="004D2120"/>
    <w:rsid w:val="004E0E41"/>
    <w:rsid w:val="004E407F"/>
    <w:rsid w:val="005172D7"/>
    <w:rsid w:val="00575C96"/>
    <w:rsid w:val="005817BF"/>
    <w:rsid w:val="005901B8"/>
    <w:rsid w:val="00592671"/>
    <w:rsid w:val="00596713"/>
    <w:rsid w:val="005B34F8"/>
    <w:rsid w:val="005C725D"/>
    <w:rsid w:val="005E02BC"/>
    <w:rsid w:val="005F29EA"/>
    <w:rsid w:val="005F5283"/>
    <w:rsid w:val="0062057E"/>
    <w:rsid w:val="00625884"/>
    <w:rsid w:val="00627243"/>
    <w:rsid w:val="006443EF"/>
    <w:rsid w:val="00655B1B"/>
    <w:rsid w:val="00655E06"/>
    <w:rsid w:val="00680355"/>
    <w:rsid w:val="006A6334"/>
    <w:rsid w:val="006E43D1"/>
    <w:rsid w:val="006F1D76"/>
    <w:rsid w:val="006F30DE"/>
    <w:rsid w:val="00726D4D"/>
    <w:rsid w:val="00742B75"/>
    <w:rsid w:val="007435FE"/>
    <w:rsid w:val="0075366B"/>
    <w:rsid w:val="00757EFA"/>
    <w:rsid w:val="0076596B"/>
    <w:rsid w:val="00770420"/>
    <w:rsid w:val="00781D80"/>
    <w:rsid w:val="00783FAC"/>
    <w:rsid w:val="00791817"/>
    <w:rsid w:val="007A5E42"/>
    <w:rsid w:val="007B3E9A"/>
    <w:rsid w:val="007C4A58"/>
    <w:rsid w:val="007D2C79"/>
    <w:rsid w:val="007E6BE4"/>
    <w:rsid w:val="007F3AE0"/>
    <w:rsid w:val="007F4AE8"/>
    <w:rsid w:val="0082396D"/>
    <w:rsid w:val="008608AB"/>
    <w:rsid w:val="008675AF"/>
    <w:rsid w:val="00881279"/>
    <w:rsid w:val="008A402B"/>
    <w:rsid w:val="008B1766"/>
    <w:rsid w:val="008B5611"/>
    <w:rsid w:val="008D6B62"/>
    <w:rsid w:val="008F5D8B"/>
    <w:rsid w:val="00904729"/>
    <w:rsid w:val="009163E9"/>
    <w:rsid w:val="00923E85"/>
    <w:rsid w:val="00925B47"/>
    <w:rsid w:val="009349A3"/>
    <w:rsid w:val="00935D7C"/>
    <w:rsid w:val="009609DE"/>
    <w:rsid w:val="00964424"/>
    <w:rsid w:val="00973685"/>
    <w:rsid w:val="009A75AB"/>
    <w:rsid w:val="009D0910"/>
    <w:rsid w:val="009D51A7"/>
    <w:rsid w:val="009F3B6C"/>
    <w:rsid w:val="00A01E5F"/>
    <w:rsid w:val="00A304D4"/>
    <w:rsid w:val="00A35F31"/>
    <w:rsid w:val="00A46DA4"/>
    <w:rsid w:val="00A6268F"/>
    <w:rsid w:val="00A75A6C"/>
    <w:rsid w:val="00A85027"/>
    <w:rsid w:val="00A86B2C"/>
    <w:rsid w:val="00A91839"/>
    <w:rsid w:val="00A92176"/>
    <w:rsid w:val="00AB0B70"/>
    <w:rsid w:val="00AB68AF"/>
    <w:rsid w:val="00AC7CA8"/>
    <w:rsid w:val="00B064CF"/>
    <w:rsid w:val="00B06C03"/>
    <w:rsid w:val="00B06DBD"/>
    <w:rsid w:val="00B15520"/>
    <w:rsid w:val="00B17E19"/>
    <w:rsid w:val="00B27176"/>
    <w:rsid w:val="00B40ED4"/>
    <w:rsid w:val="00B50859"/>
    <w:rsid w:val="00B56208"/>
    <w:rsid w:val="00B625A4"/>
    <w:rsid w:val="00B63F45"/>
    <w:rsid w:val="00B679E0"/>
    <w:rsid w:val="00B718B8"/>
    <w:rsid w:val="00B965AF"/>
    <w:rsid w:val="00BA778B"/>
    <w:rsid w:val="00BC1D5B"/>
    <w:rsid w:val="00BF4918"/>
    <w:rsid w:val="00C02E7A"/>
    <w:rsid w:val="00C12D7A"/>
    <w:rsid w:val="00C179B4"/>
    <w:rsid w:val="00C27C32"/>
    <w:rsid w:val="00C31C31"/>
    <w:rsid w:val="00C33E27"/>
    <w:rsid w:val="00C409B8"/>
    <w:rsid w:val="00C47058"/>
    <w:rsid w:val="00C62DA4"/>
    <w:rsid w:val="00C82E78"/>
    <w:rsid w:val="00CA5DB1"/>
    <w:rsid w:val="00CC74AE"/>
    <w:rsid w:val="00CE0C66"/>
    <w:rsid w:val="00D132DF"/>
    <w:rsid w:val="00D3188E"/>
    <w:rsid w:val="00D42B46"/>
    <w:rsid w:val="00D44DD8"/>
    <w:rsid w:val="00D51B6D"/>
    <w:rsid w:val="00D57BA3"/>
    <w:rsid w:val="00D71910"/>
    <w:rsid w:val="00D760B2"/>
    <w:rsid w:val="00D927D8"/>
    <w:rsid w:val="00D94709"/>
    <w:rsid w:val="00D979A1"/>
    <w:rsid w:val="00DB308B"/>
    <w:rsid w:val="00DE6F94"/>
    <w:rsid w:val="00E05D2A"/>
    <w:rsid w:val="00E070EE"/>
    <w:rsid w:val="00E125EB"/>
    <w:rsid w:val="00E14AB5"/>
    <w:rsid w:val="00E17254"/>
    <w:rsid w:val="00E23A3C"/>
    <w:rsid w:val="00E73075"/>
    <w:rsid w:val="00E903E1"/>
    <w:rsid w:val="00EB3A96"/>
    <w:rsid w:val="00EC1928"/>
    <w:rsid w:val="00EC5AC6"/>
    <w:rsid w:val="00ED378D"/>
    <w:rsid w:val="00ED3B31"/>
    <w:rsid w:val="00EE0FF4"/>
    <w:rsid w:val="00F10393"/>
    <w:rsid w:val="00F146EA"/>
    <w:rsid w:val="00F20FD1"/>
    <w:rsid w:val="00F27531"/>
    <w:rsid w:val="00F7693F"/>
    <w:rsid w:val="00F816F1"/>
    <w:rsid w:val="00F91889"/>
    <w:rsid w:val="00F95BE1"/>
    <w:rsid w:val="00FA2981"/>
    <w:rsid w:val="00FA5A2F"/>
    <w:rsid w:val="00FB7FFB"/>
    <w:rsid w:val="00FC13C5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0F8A60"/>
  <w15:docId w15:val="{CE0E8B5E-7CC8-4896-81F6-5D4B3FC4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F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435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7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3681"/>
  </w:style>
  <w:style w:type="character" w:styleId="Strong">
    <w:name w:val="Strong"/>
    <w:basedOn w:val="DefaultParagraphFont"/>
    <w:uiPriority w:val="22"/>
    <w:qFormat/>
    <w:rsid w:val="00103681"/>
    <w:rPr>
      <w:b/>
      <w:bCs/>
    </w:rPr>
  </w:style>
  <w:style w:type="table" w:styleId="TableGrid">
    <w:name w:val="Table Grid"/>
    <w:basedOn w:val="TableNormal"/>
    <w:uiPriority w:val="59"/>
    <w:rsid w:val="00FF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94709"/>
    <w:pPr>
      <w:spacing w:line="280" w:lineRule="exact"/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D94709"/>
    <w:rPr>
      <w:rFonts w:ascii="Times New Roman" w:eastAsia="Times New Roman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867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5A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7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5A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hc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CBF2-3A2C-4F41-A995-99FE4C16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Press Release</vt:lpstr>
    </vt:vector>
  </TitlesOfParts>
  <Company>Microsoft</Company>
  <LinksUpToDate>false</LinksUpToDate>
  <CharactersWithSpaces>3197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http://www.hhcsinc.com/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Press Release</dc:title>
  <dc:creator>HCS</dc:creator>
  <cp:keywords>HCS</cp:keywords>
  <cp:lastModifiedBy>Rosanne Zabka</cp:lastModifiedBy>
  <cp:revision>4</cp:revision>
  <cp:lastPrinted>2021-08-04T18:39:00Z</cp:lastPrinted>
  <dcterms:created xsi:type="dcterms:W3CDTF">2022-08-01T19:38:00Z</dcterms:created>
  <dcterms:modified xsi:type="dcterms:W3CDTF">2022-08-01T20:03:00Z</dcterms:modified>
</cp:coreProperties>
</file>